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AB5" w:rsidRPr="00D82D0F" w:rsidRDefault="009D0AB5" w:rsidP="00695679">
      <w:pPr>
        <w:pStyle w:val="Tekstpodstawowy"/>
        <w:spacing w:line="276" w:lineRule="auto"/>
        <w:ind w:left="109"/>
        <w:jc w:val="both"/>
        <w:rPr>
          <w:rFonts w:ascii="Tahoma" w:hAnsi="Tahoma" w:cs="Tahoma"/>
          <w:sz w:val="24"/>
          <w:szCs w:val="24"/>
        </w:rPr>
      </w:pPr>
    </w:p>
    <w:p w:rsidR="009C5809" w:rsidRPr="006E3B8A" w:rsidRDefault="009C5809" w:rsidP="00695679">
      <w:pPr>
        <w:pStyle w:val="Tekstpodstawowy"/>
        <w:spacing w:line="276" w:lineRule="auto"/>
        <w:jc w:val="both"/>
        <w:rPr>
          <w:rFonts w:ascii="Tahoma" w:hAnsi="Tahoma" w:cs="Tahoma"/>
          <w:b/>
          <w:sz w:val="24"/>
          <w:szCs w:val="24"/>
        </w:rPr>
      </w:pPr>
      <w:r w:rsidRPr="006E3B8A">
        <w:rPr>
          <w:rFonts w:ascii="Tahoma" w:hAnsi="Tahoma" w:cs="Tahoma"/>
          <w:b/>
          <w:sz w:val="24"/>
          <w:szCs w:val="24"/>
        </w:rPr>
        <w:t xml:space="preserve">Polska firma – </w:t>
      </w:r>
      <w:r w:rsidR="006E3B8A" w:rsidRPr="006E3B8A">
        <w:rPr>
          <w:rFonts w:ascii="Tahoma" w:hAnsi="Tahoma" w:cs="Tahoma"/>
          <w:b/>
          <w:sz w:val="24"/>
          <w:szCs w:val="24"/>
        </w:rPr>
        <w:t xml:space="preserve">czy </w:t>
      </w:r>
      <w:r w:rsidR="00896A55">
        <w:rPr>
          <w:rFonts w:ascii="Tahoma" w:hAnsi="Tahoma" w:cs="Tahoma"/>
          <w:b/>
          <w:sz w:val="24"/>
          <w:szCs w:val="24"/>
        </w:rPr>
        <w:t xml:space="preserve">okres pandemii jest </w:t>
      </w:r>
      <w:r w:rsidR="006E3B8A" w:rsidRPr="006E3B8A">
        <w:rPr>
          <w:rFonts w:ascii="Tahoma" w:hAnsi="Tahoma" w:cs="Tahoma"/>
          <w:b/>
          <w:sz w:val="24"/>
          <w:szCs w:val="24"/>
        </w:rPr>
        <w:t xml:space="preserve">dla niej bodźcem do zmian? </w:t>
      </w:r>
      <w:r w:rsidR="00A756C9" w:rsidRPr="006E3B8A">
        <w:rPr>
          <w:rFonts w:ascii="Tahoma" w:hAnsi="Tahoma" w:cs="Tahoma"/>
          <w:b/>
          <w:sz w:val="24"/>
          <w:szCs w:val="24"/>
        </w:rPr>
        <w:t xml:space="preserve"> </w:t>
      </w:r>
    </w:p>
    <w:p w:rsidR="009C5809" w:rsidRPr="006E3B8A" w:rsidRDefault="009C5809" w:rsidP="00695679">
      <w:pPr>
        <w:pStyle w:val="Tekstpodstawowy"/>
        <w:spacing w:line="276" w:lineRule="auto"/>
        <w:jc w:val="both"/>
        <w:rPr>
          <w:rFonts w:ascii="Tahoma" w:hAnsi="Tahoma" w:cs="Tahoma"/>
          <w:b/>
          <w:sz w:val="24"/>
          <w:szCs w:val="24"/>
        </w:rPr>
      </w:pPr>
    </w:p>
    <w:p w:rsidR="006F15D9" w:rsidRDefault="00B67FCE" w:rsidP="00695679">
      <w:pPr>
        <w:pStyle w:val="Tekstpodstawowy"/>
        <w:spacing w:line="276" w:lineRule="auto"/>
        <w:jc w:val="both"/>
        <w:rPr>
          <w:rFonts w:ascii="Tahoma" w:hAnsi="Tahoma" w:cs="Tahoma"/>
          <w:b/>
          <w:sz w:val="24"/>
          <w:szCs w:val="24"/>
        </w:rPr>
      </w:pPr>
      <w:r w:rsidRPr="006E3B8A">
        <w:rPr>
          <w:rFonts w:ascii="Tahoma" w:hAnsi="Tahoma" w:cs="Tahoma"/>
          <w:b/>
          <w:sz w:val="24"/>
          <w:szCs w:val="24"/>
        </w:rPr>
        <w:t>W ostatnim okresie c</w:t>
      </w:r>
      <w:r w:rsidR="009D3CFB" w:rsidRPr="006E3B8A">
        <w:rPr>
          <w:rFonts w:ascii="Tahoma" w:hAnsi="Tahoma" w:cs="Tahoma"/>
          <w:b/>
          <w:sz w:val="24"/>
          <w:szCs w:val="24"/>
        </w:rPr>
        <w:t xml:space="preserve">o trzeci </w:t>
      </w:r>
      <w:r w:rsidR="006F15D9" w:rsidRPr="006E3B8A">
        <w:rPr>
          <w:rFonts w:ascii="Tahoma" w:hAnsi="Tahoma" w:cs="Tahoma"/>
          <w:b/>
          <w:sz w:val="24"/>
          <w:szCs w:val="24"/>
        </w:rPr>
        <w:t xml:space="preserve">polski </w:t>
      </w:r>
      <w:r w:rsidR="009D3CFB" w:rsidRPr="006E3B8A">
        <w:rPr>
          <w:rFonts w:ascii="Tahoma" w:hAnsi="Tahoma" w:cs="Tahoma"/>
          <w:b/>
          <w:sz w:val="24"/>
          <w:szCs w:val="24"/>
        </w:rPr>
        <w:t xml:space="preserve">przedsiębiorca </w:t>
      </w:r>
      <w:r w:rsidRPr="006E3B8A">
        <w:rPr>
          <w:rFonts w:ascii="Tahoma" w:hAnsi="Tahoma" w:cs="Tahoma"/>
          <w:b/>
          <w:sz w:val="24"/>
          <w:szCs w:val="24"/>
        </w:rPr>
        <w:t xml:space="preserve">zmienił swoją strategię biznesową. </w:t>
      </w:r>
      <w:r w:rsidR="00536D36" w:rsidRPr="006E3B8A">
        <w:rPr>
          <w:rFonts w:ascii="Tahoma" w:hAnsi="Tahoma" w:cs="Tahoma"/>
          <w:b/>
          <w:sz w:val="24"/>
          <w:szCs w:val="24"/>
        </w:rPr>
        <w:t xml:space="preserve">Często </w:t>
      </w:r>
      <w:r w:rsidR="00D13D6B" w:rsidRPr="006E3B8A">
        <w:rPr>
          <w:rFonts w:ascii="Tahoma" w:hAnsi="Tahoma" w:cs="Tahoma"/>
          <w:b/>
          <w:sz w:val="24"/>
          <w:szCs w:val="24"/>
        </w:rPr>
        <w:t>były to zmiany</w:t>
      </w:r>
      <w:r w:rsidR="00536D36" w:rsidRPr="006E3B8A">
        <w:rPr>
          <w:rFonts w:ascii="Tahoma" w:hAnsi="Tahoma" w:cs="Tahoma"/>
          <w:b/>
          <w:sz w:val="24"/>
          <w:szCs w:val="24"/>
        </w:rPr>
        <w:t>,</w:t>
      </w:r>
      <w:r w:rsidR="00D13D6B" w:rsidRPr="006E3B8A">
        <w:rPr>
          <w:rFonts w:ascii="Tahoma" w:hAnsi="Tahoma" w:cs="Tahoma"/>
          <w:b/>
          <w:sz w:val="24"/>
          <w:szCs w:val="24"/>
        </w:rPr>
        <w:t xml:space="preserve"> na które do tej pory brakowało</w:t>
      </w:r>
      <w:r w:rsidR="00483545" w:rsidRPr="006E3B8A">
        <w:rPr>
          <w:rFonts w:ascii="Tahoma" w:hAnsi="Tahoma" w:cs="Tahoma"/>
          <w:b/>
          <w:sz w:val="24"/>
          <w:szCs w:val="24"/>
        </w:rPr>
        <w:t xml:space="preserve"> </w:t>
      </w:r>
      <w:r w:rsidR="00536D36" w:rsidRPr="006E3B8A">
        <w:rPr>
          <w:rFonts w:ascii="Tahoma" w:hAnsi="Tahoma" w:cs="Tahoma"/>
          <w:b/>
          <w:sz w:val="24"/>
          <w:szCs w:val="24"/>
        </w:rPr>
        <w:t xml:space="preserve">czasu, przestrzeni, czy motywacji. </w:t>
      </w:r>
      <w:r w:rsidR="00D13D6B" w:rsidRPr="006E3B8A">
        <w:rPr>
          <w:rFonts w:ascii="Tahoma" w:hAnsi="Tahoma" w:cs="Tahoma"/>
          <w:b/>
          <w:sz w:val="24"/>
          <w:szCs w:val="24"/>
        </w:rPr>
        <w:t xml:space="preserve">Dotknęły zarówno sklepów stacjonarnych, jak i branży e-commerce. Z kolei niektóre polskie marki AGD wykorzystały ten czas na prezentację nowości technologicznych. Jak zatem wygląda „krajobraz biznesowy” po </w:t>
      </w:r>
      <w:r w:rsidR="00896A55">
        <w:rPr>
          <w:rFonts w:ascii="Tahoma" w:hAnsi="Tahoma" w:cs="Tahoma"/>
          <w:b/>
          <w:sz w:val="24"/>
          <w:szCs w:val="24"/>
        </w:rPr>
        <w:t xml:space="preserve">pierwszym okresie </w:t>
      </w:r>
      <w:r w:rsidR="00D13D6B" w:rsidRPr="006E3B8A">
        <w:rPr>
          <w:rFonts w:ascii="Tahoma" w:hAnsi="Tahoma" w:cs="Tahoma"/>
          <w:b/>
          <w:sz w:val="24"/>
          <w:szCs w:val="24"/>
        </w:rPr>
        <w:t xml:space="preserve">epidemii? I czy polscy przedsiębiorcy patrzą z optymizmem w przyszłość? </w:t>
      </w:r>
    </w:p>
    <w:p w:rsidR="00695679" w:rsidRDefault="00695679" w:rsidP="00695679">
      <w:pPr>
        <w:pStyle w:val="Tekstpodstawowy"/>
        <w:spacing w:line="276" w:lineRule="auto"/>
        <w:jc w:val="both"/>
        <w:rPr>
          <w:rFonts w:ascii="Tahoma" w:hAnsi="Tahoma" w:cs="Tahoma"/>
          <w:b/>
          <w:sz w:val="24"/>
          <w:szCs w:val="24"/>
        </w:rPr>
      </w:pPr>
    </w:p>
    <w:p w:rsidR="00695679" w:rsidRDefault="0099466A" w:rsidP="00695679">
      <w:pPr>
        <w:pStyle w:val="Tekstpodstawowy"/>
        <w:keepNext/>
        <w:spacing w:line="276" w:lineRule="auto"/>
        <w:jc w:val="center"/>
      </w:pPr>
      <w:r>
        <w:rPr>
          <w:noProof/>
          <w:lang w:bidi="ar-SA"/>
        </w:rPr>
        <w:drawing>
          <wp:inline distT="0" distB="0" distL="0" distR="0">
            <wp:extent cx="4641850" cy="3085898"/>
            <wp:effectExtent l="19050" t="0" r="6350" b="0"/>
            <wp:docPr id="2" name="Obraz 1" descr="Materiały prasowe Sol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ły prasowe Solgaz.JPG"/>
                    <pic:cNvPicPr/>
                  </pic:nvPicPr>
                  <pic:blipFill>
                    <a:blip r:embed="rId8" cstate="print"/>
                    <a:stretch>
                      <a:fillRect/>
                    </a:stretch>
                  </pic:blipFill>
                  <pic:spPr>
                    <a:xfrm>
                      <a:off x="0" y="0"/>
                      <a:ext cx="4641850" cy="3085898"/>
                    </a:xfrm>
                    <a:prstGeom prst="rect">
                      <a:avLst/>
                    </a:prstGeom>
                  </pic:spPr>
                </pic:pic>
              </a:graphicData>
            </a:graphic>
          </wp:inline>
        </w:drawing>
      </w:r>
    </w:p>
    <w:p w:rsidR="00695679" w:rsidRPr="00695679" w:rsidRDefault="00695679" w:rsidP="00695679">
      <w:pPr>
        <w:pStyle w:val="Legenda"/>
        <w:spacing w:line="276" w:lineRule="auto"/>
        <w:jc w:val="center"/>
        <w:rPr>
          <w:rFonts w:ascii="Tahoma" w:hAnsi="Tahoma" w:cs="Tahoma"/>
          <w:color w:val="auto"/>
          <w:sz w:val="24"/>
          <w:szCs w:val="24"/>
        </w:rPr>
      </w:pPr>
      <w:r w:rsidRPr="00695679">
        <w:rPr>
          <w:rFonts w:ascii="Tahoma" w:hAnsi="Tahoma" w:cs="Tahoma"/>
          <w:color w:val="auto"/>
        </w:rPr>
        <w:t xml:space="preserve">Materiały prasowe </w:t>
      </w:r>
      <w:proofErr w:type="spellStart"/>
      <w:r w:rsidRPr="00695679">
        <w:rPr>
          <w:rFonts w:ascii="Tahoma" w:hAnsi="Tahoma" w:cs="Tahoma"/>
          <w:color w:val="auto"/>
        </w:rPr>
        <w:t>Solgaz</w:t>
      </w:r>
      <w:proofErr w:type="spellEnd"/>
    </w:p>
    <w:p w:rsidR="006F15D9" w:rsidRDefault="006F15D9" w:rsidP="00695679">
      <w:pPr>
        <w:pStyle w:val="Tekstpodstawowy"/>
        <w:spacing w:line="276" w:lineRule="auto"/>
        <w:jc w:val="both"/>
        <w:rPr>
          <w:rFonts w:ascii="Tahoma" w:hAnsi="Tahoma" w:cs="Tahoma"/>
          <w:sz w:val="24"/>
          <w:szCs w:val="24"/>
        </w:rPr>
      </w:pPr>
    </w:p>
    <w:p w:rsidR="006F15D9" w:rsidRPr="006E3B8A" w:rsidRDefault="00A756C9" w:rsidP="00695679">
      <w:pPr>
        <w:pStyle w:val="Tekstpodstawowy"/>
        <w:spacing w:line="276" w:lineRule="auto"/>
        <w:jc w:val="both"/>
        <w:rPr>
          <w:rFonts w:ascii="Tahoma" w:hAnsi="Tahoma" w:cs="Tahoma"/>
          <w:b/>
          <w:sz w:val="24"/>
          <w:szCs w:val="24"/>
        </w:rPr>
      </w:pPr>
      <w:r w:rsidRPr="006E3B8A">
        <w:rPr>
          <w:rFonts w:ascii="Tahoma" w:hAnsi="Tahoma" w:cs="Tahoma"/>
          <w:b/>
          <w:sz w:val="24"/>
          <w:szCs w:val="24"/>
        </w:rPr>
        <w:t>Polska firma po epidemii</w:t>
      </w:r>
    </w:p>
    <w:p w:rsidR="00163FE6" w:rsidRDefault="006F15D9" w:rsidP="00695679">
      <w:pPr>
        <w:pStyle w:val="Tekstpodstawowy"/>
        <w:spacing w:line="276" w:lineRule="auto"/>
        <w:jc w:val="both"/>
        <w:rPr>
          <w:rFonts w:ascii="Tahoma" w:hAnsi="Tahoma" w:cs="Tahoma"/>
          <w:sz w:val="24"/>
          <w:szCs w:val="24"/>
        </w:rPr>
      </w:pPr>
      <w:r>
        <w:rPr>
          <w:rFonts w:ascii="Tahoma" w:hAnsi="Tahoma" w:cs="Tahoma"/>
          <w:sz w:val="24"/>
          <w:szCs w:val="24"/>
        </w:rPr>
        <w:t xml:space="preserve">Jak pokazują wyniki badań </w:t>
      </w:r>
      <w:r w:rsidRPr="006F15D9">
        <w:rPr>
          <w:rFonts w:ascii="Tahoma" w:hAnsi="Tahoma" w:cs="Tahoma"/>
          <w:sz w:val="24"/>
          <w:szCs w:val="24"/>
        </w:rPr>
        <w:t>przeprowadzon</w:t>
      </w:r>
      <w:r>
        <w:rPr>
          <w:rFonts w:ascii="Tahoma" w:hAnsi="Tahoma" w:cs="Tahoma"/>
          <w:sz w:val="24"/>
          <w:szCs w:val="24"/>
        </w:rPr>
        <w:t>ych</w:t>
      </w:r>
      <w:r w:rsidRPr="006F15D9">
        <w:rPr>
          <w:rFonts w:ascii="Tahoma" w:hAnsi="Tahoma" w:cs="Tahoma"/>
          <w:sz w:val="24"/>
          <w:szCs w:val="24"/>
        </w:rPr>
        <w:t xml:space="preserve"> na grupie </w:t>
      </w:r>
      <w:r>
        <w:rPr>
          <w:rFonts w:ascii="Tahoma" w:hAnsi="Tahoma" w:cs="Tahoma"/>
          <w:sz w:val="24"/>
          <w:szCs w:val="24"/>
        </w:rPr>
        <w:t xml:space="preserve">kadry zarządzającej oraz </w:t>
      </w:r>
      <w:r w:rsidRPr="006F15D9">
        <w:rPr>
          <w:rFonts w:ascii="Tahoma" w:hAnsi="Tahoma" w:cs="Tahoma"/>
          <w:sz w:val="24"/>
          <w:szCs w:val="24"/>
        </w:rPr>
        <w:t>właścicieli 73 polskich firm</w:t>
      </w:r>
      <w:r>
        <w:rPr>
          <w:rFonts w:ascii="Tahoma" w:hAnsi="Tahoma" w:cs="Tahoma"/>
          <w:sz w:val="24"/>
          <w:szCs w:val="24"/>
        </w:rPr>
        <w:t>, ponad 45% z nich od marca</w:t>
      </w:r>
      <w:r w:rsidRPr="006F15D9">
        <w:rPr>
          <w:rFonts w:ascii="Tahoma" w:hAnsi="Tahoma" w:cs="Tahoma"/>
          <w:sz w:val="24"/>
          <w:szCs w:val="24"/>
        </w:rPr>
        <w:t xml:space="preserve"> do maja </w:t>
      </w:r>
      <w:r w:rsidR="00D13D6B">
        <w:rPr>
          <w:rFonts w:ascii="Tahoma" w:hAnsi="Tahoma" w:cs="Tahoma"/>
          <w:sz w:val="24"/>
          <w:szCs w:val="24"/>
        </w:rPr>
        <w:t>zmagało się z</w:t>
      </w:r>
      <w:r w:rsidRPr="006F15D9">
        <w:rPr>
          <w:rFonts w:ascii="Tahoma" w:hAnsi="Tahoma" w:cs="Tahoma"/>
          <w:sz w:val="24"/>
          <w:szCs w:val="24"/>
        </w:rPr>
        <w:t xml:space="preserve"> trudności</w:t>
      </w:r>
      <w:r w:rsidR="00D13D6B">
        <w:rPr>
          <w:rFonts w:ascii="Tahoma" w:hAnsi="Tahoma" w:cs="Tahoma"/>
          <w:sz w:val="24"/>
          <w:szCs w:val="24"/>
        </w:rPr>
        <w:t>ami</w:t>
      </w:r>
      <w:r w:rsidRPr="006F15D9">
        <w:rPr>
          <w:rFonts w:ascii="Tahoma" w:hAnsi="Tahoma" w:cs="Tahoma"/>
          <w:sz w:val="24"/>
          <w:szCs w:val="24"/>
        </w:rPr>
        <w:t xml:space="preserve"> finansow</w:t>
      </w:r>
      <w:r w:rsidR="00D13D6B">
        <w:rPr>
          <w:rFonts w:ascii="Tahoma" w:hAnsi="Tahoma" w:cs="Tahoma"/>
          <w:sz w:val="24"/>
          <w:szCs w:val="24"/>
        </w:rPr>
        <w:t>ymi</w:t>
      </w:r>
      <w:r w:rsidRPr="006F15D9">
        <w:rPr>
          <w:rFonts w:ascii="Tahoma" w:hAnsi="Tahoma" w:cs="Tahoma"/>
          <w:sz w:val="24"/>
          <w:szCs w:val="24"/>
        </w:rPr>
        <w:t xml:space="preserve">. </w:t>
      </w:r>
      <w:r w:rsidR="00163FE6">
        <w:rPr>
          <w:rFonts w:ascii="Tahoma" w:hAnsi="Tahoma" w:cs="Tahoma"/>
          <w:sz w:val="24"/>
          <w:szCs w:val="24"/>
        </w:rPr>
        <w:t xml:space="preserve">8 na 10 przebadanych </w:t>
      </w:r>
      <w:r w:rsidR="00163FE6" w:rsidRPr="00163FE6">
        <w:rPr>
          <w:rFonts w:ascii="Tahoma" w:hAnsi="Tahoma" w:cs="Tahoma"/>
          <w:sz w:val="24"/>
          <w:szCs w:val="24"/>
        </w:rPr>
        <w:t>wprowad</w:t>
      </w:r>
      <w:r w:rsidR="00163FE6">
        <w:rPr>
          <w:rFonts w:ascii="Tahoma" w:hAnsi="Tahoma" w:cs="Tahoma"/>
          <w:sz w:val="24"/>
          <w:szCs w:val="24"/>
        </w:rPr>
        <w:t xml:space="preserve">ziło zmiany w strategii swojego przedsiębiorstwa. W ok. 33% firm zmiany te były znaczne lub fundamentalne. A czego dotyczyły? Wśród najczęstszych z nich były: </w:t>
      </w:r>
    </w:p>
    <w:p w:rsidR="00163FE6" w:rsidRDefault="00F9640D" w:rsidP="00695679">
      <w:pPr>
        <w:pStyle w:val="Tekstpodstawowy"/>
        <w:numPr>
          <w:ilvl w:val="0"/>
          <w:numId w:val="2"/>
        </w:numPr>
        <w:spacing w:line="276" w:lineRule="auto"/>
        <w:jc w:val="both"/>
        <w:rPr>
          <w:rFonts w:ascii="Tahoma" w:hAnsi="Tahoma" w:cs="Tahoma"/>
          <w:sz w:val="24"/>
          <w:szCs w:val="24"/>
        </w:rPr>
      </w:pPr>
      <w:r>
        <w:rPr>
          <w:rFonts w:ascii="Tahoma" w:hAnsi="Tahoma" w:cs="Tahoma"/>
          <w:sz w:val="24"/>
          <w:szCs w:val="24"/>
        </w:rPr>
        <w:t>z</w:t>
      </w:r>
      <w:r w:rsidR="00163FE6">
        <w:rPr>
          <w:rFonts w:ascii="Tahoma" w:hAnsi="Tahoma" w:cs="Tahoma"/>
          <w:sz w:val="24"/>
          <w:szCs w:val="24"/>
        </w:rPr>
        <w:t>miany dotyczące grupy odbiorców produktów/usługi</w:t>
      </w:r>
      <w:r w:rsidR="00D13D6B">
        <w:rPr>
          <w:rFonts w:ascii="Tahoma" w:hAnsi="Tahoma" w:cs="Tahoma"/>
          <w:sz w:val="24"/>
          <w:szCs w:val="24"/>
        </w:rPr>
        <w:t>,</w:t>
      </w:r>
    </w:p>
    <w:p w:rsidR="00163FE6" w:rsidRDefault="00F9640D" w:rsidP="00695679">
      <w:pPr>
        <w:pStyle w:val="Tekstpodstawowy"/>
        <w:numPr>
          <w:ilvl w:val="0"/>
          <w:numId w:val="2"/>
        </w:numPr>
        <w:spacing w:line="276" w:lineRule="auto"/>
        <w:jc w:val="both"/>
        <w:rPr>
          <w:rFonts w:ascii="Tahoma" w:hAnsi="Tahoma" w:cs="Tahoma"/>
          <w:sz w:val="24"/>
          <w:szCs w:val="24"/>
        </w:rPr>
      </w:pPr>
      <w:r>
        <w:rPr>
          <w:rFonts w:ascii="Tahoma" w:hAnsi="Tahoma" w:cs="Tahoma"/>
          <w:sz w:val="24"/>
          <w:szCs w:val="24"/>
        </w:rPr>
        <w:t>z</w:t>
      </w:r>
      <w:r w:rsidR="00163FE6">
        <w:rPr>
          <w:rFonts w:ascii="Tahoma" w:hAnsi="Tahoma" w:cs="Tahoma"/>
          <w:sz w:val="24"/>
          <w:szCs w:val="24"/>
        </w:rPr>
        <w:t>miany celów biznesowych (nowe kierunki lub modyfikacja aktualnych)</w:t>
      </w:r>
      <w:r w:rsidR="00D13D6B">
        <w:rPr>
          <w:rFonts w:ascii="Tahoma" w:hAnsi="Tahoma" w:cs="Tahoma"/>
          <w:sz w:val="24"/>
          <w:szCs w:val="24"/>
        </w:rPr>
        <w:t>,</w:t>
      </w:r>
    </w:p>
    <w:p w:rsidR="00163FE6" w:rsidRDefault="00F9640D" w:rsidP="00695679">
      <w:pPr>
        <w:pStyle w:val="Tekstpodstawowy"/>
        <w:numPr>
          <w:ilvl w:val="0"/>
          <w:numId w:val="2"/>
        </w:numPr>
        <w:spacing w:line="276" w:lineRule="auto"/>
        <w:jc w:val="both"/>
        <w:rPr>
          <w:rFonts w:ascii="Tahoma" w:hAnsi="Tahoma" w:cs="Tahoma"/>
          <w:sz w:val="24"/>
          <w:szCs w:val="24"/>
        </w:rPr>
      </w:pPr>
      <w:r>
        <w:rPr>
          <w:rFonts w:ascii="Tahoma" w:hAnsi="Tahoma" w:cs="Tahoma"/>
          <w:sz w:val="24"/>
          <w:szCs w:val="24"/>
        </w:rPr>
        <w:t>z</w:t>
      </w:r>
      <w:r w:rsidR="00163FE6">
        <w:rPr>
          <w:rFonts w:ascii="Tahoma" w:hAnsi="Tahoma" w:cs="Tahoma"/>
          <w:sz w:val="24"/>
          <w:szCs w:val="24"/>
        </w:rPr>
        <w:t>miany w obszarze inwestycji</w:t>
      </w:r>
      <w:r w:rsidR="00D13D6B">
        <w:rPr>
          <w:rFonts w:ascii="Tahoma" w:hAnsi="Tahoma" w:cs="Tahoma"/>
          <w:sz w:val="24"/>
          <w:szCs w:val="24"/>
        </w:rPr>
        <w:t>,</w:t>
      </w:r>
    </w:p>
    <w:p w:rsidR="00163FE6" w:rsidRPr="00163FE6" w:rsidRDefault="00F9640D" w:rsidP="00695679">
      <w:pPr>
        <w:pStyle w:val="Tekstpodstawowy"/>
        <w:numPr>
          <w:ilvl w:val="0"/>
          <w:numId w:val="2"/>
        </w:numPr>
        <w:spacing w:line="276" w:lineRule="auto"/>
        <w:jc w:val="both"/>
        <w:rPr>
          <w:rFonts w:ascii="Tahoma" w:hAnsi="Tahoma" w:cs="Tahoma"/>
          <w:sz w:val="24"/>
          <w:szCs w:val="24"/>
        </w:rPr>
      </w:pPr>
      <w:r>
        <w:rPr>
          <w:rFonts w:ascii="Tahoma" w:hAnsi="Tahoma" w:cs="Tahoma"/>
          <w:sz w:val="24"/>
          <w:szCs w:val="24"/>
        </w:rPr>
        <w:t>z</w:t>
      </w:r>
      <w:r w:rsidR="00163FE6">
        <w:rPr>
          <w:rFonts w:ascii="Tahoma" w:hAnsi="Tahoma" w:cs="Tahoma"/>
          <w:sz w:val="24"/>
          <w:szCs w:val="24"/>
        </w:rPr>
        <w:t>miany w produkcji</w:t>
      </w:r>
      <w:r w:rsidR="00D13D6B">
        <w:rPr>
          <w:rFonts w:ascii="Tahoma" w:hAnsi="Tahoma" w:cs="Tahoma"/>
          <w:sz w:val="24"/>
          <w:szCs w:val="24"/>
        </w:rPr>
        <w:t>.</w:t>
      </w:r>
    </w:p>
    <w:p w:rsidR="006F15D9" w:rsidRDefault="006F15D9" w:rsidP="00695679">
      <w:pPr>
        <w:pStyle w:val="Tekstpodstawowy"/>
        <w:spacing w:line="276" w:lineRule="auto"/>
        <w:jc w:val="both"/>
        <w:rPr>
          <w:rFonts w:ascii="Tahoma" w:hAnsi="Tahoma" w:cs="Tahoma"/>
          <w:sz w:val="24"/>
          <w:szCs w:val="24"/>
        </w:rPr>
      </w:pPr>
    </w:p>
    <w:p w:rsidR="000D3AAF" w:rsidRDefault="000D3AAF" w:rsidP="00695679">
      <w:pPr>
        <w:pStyle w:val="Tekstpodstawowy"/>
        <w:spacing w:line="276" w:lineRule="auto"/>
        <w:jc w:val="both"/>
        <w:rPr>
          <w:rFonts w:ascii="Tahoma" w:hAnsi="Tahoma" w:cs="Tahoma"/>
          <w:sz w:val="24"/>
          <w:szCs w:val="24"/>
        </w:rPr>
      </w:pPr>
      <w:r>
        <w:rPr>
          <w:rFonts w:ascii="Tahoma" w:hAnsi="Tahoma" w:cs="Tahoma"/>
          <w:sz w:val="24"/>
          <w:szCs w:val="24"/>
        </w:rPr>
        <w:lastRenderedPageBreak/>
        <w:t>A w jaki sposób finansowano</w:t>
      </w:r>
      <w:r w:rsidR="00D13D6B">
        <w:rPr>
          <w:rFonts w:ascii="Tahoma" w:hAnsi="Tahoma" w:cs="Tahoma"/>
          <w:sz w:val="24"/>
          <w:szCs w:val="24"/>
        </w:rPr>
        <w:t xml:space="preserve"> powyższe </w:t>
      </w:r>
      <w:r>
        <w:rPr>
          <w:rFonts w:ascii="Tahoma" w:hAnsi="Tahoma" w:cs="Tahoma"/>
          <w:sz w:val="24"/>
          <w:szCs w:val="24"/>
        </w:rPr>
        <w:t>zmiany?</w:t>
      </w:r>
    </w:p>
    <w:p w:rsidR="000D3AAF" w:rsidRDefault="000D3AAF" w:rsidP="00695679">
      <w:pPr>
        <w:pStyle w:val="Tekstpodstawowy"/>
        <w:spacing w:line="276" w:lineRule="auto"/>
        <w:jc w:val="both"/>
        <w:rPr>
          <w:rFonts w:ascii="Tahoma" w:hAnsi="Tahoma" w:cs="Tahoma"/>
          <w:sz w:val="24"/>
          <w:szCs w:val="24"/>
        </w:rPr>
      </w:pPr>
      <w:r>
        <w:rPr>
          <w:rFonts w:ascii="Tahoma" w:hAnsi="Tahoma" w:cs="Tahoma"/>
          <w:sz w:val="24"/>
          <w:szCs w:val="24"/>
        </w:rPr>
        <w:t xml:space="preserve">Według </w:t>
      </w:r>
      <w:r w:rsidRPr="000D3AAF">
        <w:rPr>
          <w:rFonts w:ascii="Tahoma" w:hAnsi="Tahoma" w:cs="Tahoma"/>
          <w:sz w:val="24"/>
          <w:szCs w:val="24"/>
        </w:rPr>
        <w:t>Warsaw Equity Group</w:t>
      </w:r>
      <w:r>
        <w:rPr>
          <w:rFonts w:ascii="Tahoma" w:hAnsi="Tahoma" w:cs="Tahoma"/>
          <w:sz w:val="24"/>
          <w:szCs w:val="24"/>
        </w:rPr>
        <w:t xml:space="preserve"> aż 73% firm korzystało z własnych oszczędności. Z kolei drugim najbardziej popularnym narzędziem była rządowa tarcza kryzysowa (ok. 58% przedsiębiorców sięgnęło po tę formę wsparcia). </w:t>
      </w:r>
      <w:r w:rsidR="001715D2">
        <w:rPr>
          <w:rFonts w:ascii="Tahoma" w:hAnsi="Tahoma" w:cs="Tahoma"/>
          <w:sz w:val="24"/>
          <w:szCs w:val="24"/>
        </w:rPr>
        <w:t xml:space="preserve">Co piąty z nich </w:t>
      </w:r>
      <w:r w:rsidR="001715D2" w:rsidRPr="001715D2">
        <w:rPr>
          <w:rFonts w:ascii="Tahoma" w:hAnsi="Tahoma" w:cs="Tahoma"/>
          <w:sz w:val="24"/>
          <w:szCs w:val="24"/>
        </w:rPr>
        <w:t>skorzystał przy tej okazji z kredytu</w:t>
      </w:r>
      <w:r w:rsidR="001715D2">
        <w:rPr>
          <w:rFonts w:ascii="Tahoma" w:hAnsi="Tahoma" w:cs="Tahoma"/>
          <w:sz w:val="24"/>
          <w:szCs w:val="24"/>
        </w:rPr>
        <w:t>.</w:t>
      </w:r>
    </w:p>
    <w:p w:rsidR="00536D36" w:rsidRDefault="00536D36" w:rsidP="00695679">
      <w:pPr>
        <w:pStyle w:val="Tekstpodstawowy"/>
        <w:spacing w:line="276" w:lineRule="auto"/>
        <w:jc w:val="both"/>
        <w:rPr>
          <w:rFonts w:ascii="Tahoma" w:hAnsi="Tahoma" w:cs="Tahoma"/>
          <w:sz w:val="24"/>
          <w:szCs w:val="24"/>
        </w:rPr>
      </w:pPr>
    </w:p>
    <w:p w:rsidR="00D82D0F" w:rsidRPr="006E3B8A" w:rsidRDefault="001838A5" w:rsidP="00695679">
      <w:pPr>
        <w:pStyle w:val="Tekstpodstawowy"/>
        <w:spacing w:line="276" w:lineRule="auto"/>
        <w:jc w:val="both"/>
        <w:rPr>
          <w:rFonts w:ascii="Tahoma" w:hAnsi="Tahoma" w:cs="Tahoma"/>
          <w:b/>
          <w:sz w:val="24"/>
          <w:szCs w:val="24"/>
        </w:rPr>
      </w:pPr>
      <w:r w:rsidRPr="006E3B8A">
        <w:rPr>
          <w:rFonts w:ascii="Tahoma" w:hAnsi="Tahoma" w:cs="Tahoma"/>
          <w:b/>
          <w:sz w:val="24"/>
          <w:szCs w:val="24"/>
        </w:rPr>
        <w:t>Zamiast koszyka myszka od komputera</w:t>
      </w:r>
    </w:p>
    <w:p w:rsidR="00FE371A" w:rsidRDefault="00536D36" w:rsidP="00695679">
      <w:pPr>
        <w:pStyle w:val="Tekstpodstawowy"/>
        <w:spacing w:line="276" w:lineRule="auto"/>
        <w:jc w:val="both"/>
        <w:rPr>
          <w:rFonts w:ascii="Tahoma" w:hAnsi="Tahoma" w:cs="Tahoma"/>
          <w:sz w:val="24"/>
          <w:szCs w:val="24"/>
        </w:rPr>
      </w:pPr>
      <w:proofErr w:type="spellStart"/>
      <w:r>
        <w:rPr>
          <w:rStyle w:val="Pogrubienie"/>
          <w:rFonts w:ascii="Tahoma" w:hAnsi="Tahoma" w:cs="Tahoma"/>
          <w:b w:val="0"/>
          <w:sz w:val="24"/>
          <w:szCs w:val="24"/>
          <w:shd w:val="clear" w:color="auto" w:fill="FFFFFF"/>
        </w:rPr>
        <w:t>Koronawirus</w:t>
      </w:r>
      <w:proofErr w:type="spellEnd"/>
      <w:r>
        <w:rPr>
          <w:rStyle w:val="Pogrubienie"/>
          <w:rFonts w:ascii="Tahoma" w:hAnsi="Tahoma" w:cs="Tahoma"/>
          <w:b w:val="0"/>
          <w:sz w:val="24"/>
          <w:szCs w:val="24"/>
          <w:shd w:val="clear" w:color="auto" w:fill="FFFFFF"/>
        </w:rPr>
        <w:t xml:space="preserve"> zdecydowanie przyspieszył proces digitalizacji handlu</w:t>
      </w:r>
      <w:r w:rsidR="002C0904">
        <w:rPr>
          <w:rStyle w:val="Pogrubienie"/>
          <w:rFonts w:ascii="Tahoma" w:hAnsi="Tahoma" w:cs="Tahoma"/>
          <w:b w:val="0"/>
          <w:sz w:val="24"/>
          <w:szCs w:val="24"/>
          <w:shd w:val="clear" w:color="auto" w:fill="FFFFFF"/>
        </w:rPr>
        <w:t xml:space="preserve"> w Polsce</w:t>
      </w:r>
      <w:r>
        <w:rPr>
          <w:rStyle w:val="Pogrubienie"/>
          <w:rFonts w:ascii="Tahoma" w:hAnsi="Tahoma" w:cs="Tahoma"/>
          <w:b w:val="0"/>
          <w:sz w:val="24"/>
          <w:szCs w:val="24"/>
          <w:shd w:val="clear" w:color="auto" w:fill="FFFFFF"/>
        </w:rPr>
        <w:t xml:space="preserve">. </w:t>
      </w:r>
      <w:r w:rsidR="00D82D0F" w:rsidRPr="00D82D0F">
        <w:rPr>
          <w:rStyle w:val="Pogrubienie"/>
          <w:rFonts w:ascii="Tahoma" w:hAnsi="Tahoma" w:cs="Tahoma"/>
          <w:b w:val="0"/>
          <w:sz w:val="24"/>
          <w:szCs w:val="24"/>
          <w:shd w:val="clear" w:color="auto" w:fill="FFFFFF"/>
        </w:rPr>
        <w:t xml:space="preserve">Jak wynika z badania zrealizowanego przez agencję </w:t>
      </w:r>
      <w:proofErr w:type="spellStart"/>
      <w:r w:rsidR="00D82D0F" w:rsidRPr="00D82D0F">
        <w:rPr>
          <w:rStyle w:val="Pogrubienie"/>
          <w:rFonts w:ascii="Tahoma" w:hAnsi="Tahoma" w:cs="Tahoma"/>
          <w:b w:val="0"/>
          <w:sz w:val="24"/>
          <w:szCs w:val="24"/>
          <w:shd w:val="clear" w:color="auto" w:fill="FFFFFF"/>
        </w:rPr>
        <w:t>Catchers</w:t>
      </w:r>
      <w:proofErr w:type="spellEnd"/>
      <w:r w:rsidR="00D82D0F" w:rsidRPr="00D82D0F">
        <w:rPr>
          <w:rStyle w:val="Pogrubienie"/>
          <w:rFonts w:ascii="Tahoma" w:hAnsi="Tahoma" w:cs="Tahoma"/>
          <w:b w:val="0"/>
          <w:sz w:val="24"/>
          <w:szCs w:val="24"/>
          <w:shd w:val="clear" w:color="auto" w:fill="FFFFFF"/>
        </w:rPr>
        <w:t>,</w:t>
      </w:r>
      <w:r w:rsidR="00D82D0F" w:rsidRPr="00D82D0F">
        <w:rPr>
          <w:rFonts w:ascii="Tahoma" w:hAnsi="Tahoma" w:cs="Tahoma"/>
          <w:sz w:val="24"/>
          <w:szCs w:val="24"/>
        </w:rPr>
        <w:t xml:space="preserve"> wartość rynku </w:t>
      </w:r>
      <w:r w:rsidR="00D82D0F">
        <w:rPr>
          <w:rFonts w:ascii="Tahoma" w:hAnsi="Tahoma" w:cs="Tahoma"/>
          <w:sz w:val="24"/>
          <w:szCs w:val="24"/>
        </w:rPr>
        <w:t>e</w:t>
      </w:r>
      <w:r w:rsidR="00FE371A">
        <w:rPr>
          <w:rFonts w:ascii="Tahoma" w:hAnsi="Tahoma" w:cs="Tahoma"/>
          <w:sz w:val="24"/>
          <w:szCs w:val="24"/>
        </w:rPr>
        <w:t>-</w:t>
      </w:r>
      <w:r w:rsidR="00D82D0F">
        <w:rPr>
          <w:rFonts w:ascii="Tahoma" w:hAnsi="Tahoma" w:cs="Tahoma"/>
          <w:sz w:val="24"/>
          <w:szCs w:val="24"/>
        </w:rPr>
        <w:t>commerce</w:t>
      </w:r>
      <w:r w:rsidR="00D82D0F" w:rsidRPr="00D82D0F">
        <w:rPr>
          <w:rFonts w:ascii="Tahoma" w:hAnsi="Tahoma" w:cs="Tahoma"/>
          <w:sz w:val="24"/>
          <w:szCs w:val="24"/>
        </w:rPr>
        <w:t xml:space="preserve"> w </w:t>
      </w:r>
      <w:r w:rsidR="00D82D0F">
        <w:rPr>
          <w:rFonts w:ascii="Tahoma" w:hAnsi="Tahoma" w:cs="Tahoma"/>
          <w:sz w:val="24"/>
          <w:szCs w:val="24"/>
        </w:rPr>
        <w:t>naszym kraju</w:t>
      </w:r>
      <w:r w:rsidR="00FE371A">
        <w:rPr>
          <w:rFonts w:ascii="Tahoma" w:hAnsi="Tahoma" w:cs="Tahoma"/>
          <w:sz w:val="24"/>
          <w:szCs w:val="24"/>
        </w:rPr>
        <w:t xml:space="preserve"> pod koniec </w:t>
      </w:r>
      <w:r w:rsidR="00D82D0F" w:rsidRPr="00D82D0F">
        <w:rPr>
          <w:rFonts w:ascii="Tahoma" w:hAnsi="Tahoma" w:cs="Tahoma"/>
          <w:sz w:val="24"/>
          <w:szCs w:val="24"/>
        </w:rPr>
        <w:t>2020 roku wyniesie 100 mld zł</w:t>
      </w:r>
      <w:r w:rsidR="00FE371A">
        <w:rPr>
          <w:rFonts w:ascii="Tahoma" w:hAnsi="Tahoma" w:cs="Tahoma"/>
          <w:sz w:val="24"/>
          <w:szCs w:val="24"/>
        </w:rPr>
        <w:t xml:space="preserve">. Przed wybuchem pandemii </w:t>
      </w:r>
      <w:r w:rsidR="00D13D6B">
        <w:rPr>
          <w:rFonts w:ascii="Tahoma" w:hAnsi="Tahoma" w:cs="Tahoma"/>
          <w:sz w:val="24"/>
          <w:szCs w:val="24"/>
        </w:rPr>
        <w:t>estymowano ją</w:t>
      </w:r>
      <w:r w:rsidR="00FE371A">
        <w:rPr>
          <w:rFonts w:ascii="Tahoma" w:hAnsi="Tahoma" w:cs="Tahoma"/>
          <w:sz w:val="24"/>
          <w:szCs w:val="24"/>
        </w:rPr>
        <w:t xml:space="preserve"> „jedynie” </w:t>
      </w:r>
      <w:r w:rsidR="00D82D0F" w:rsidRPr="00D82D0F">
        <w:rPr>
          <w:rFonts w:ascii="Tahoma" w:hAnsi="Tahoma" w:cs="Tahoma"/>
          <w:sz w:val="24"/>
          <w:szCs w:val="24"/>
        </w:rPr>
        <w:t>na 70 mld zł.</w:t>
      </w:r>
      <w:r w:rsidR="008A2DB5">
        <w:rPr>
          <w:rFonts w:ascii="Tahoma" w:hAnsi="Tahoma" w:cs="Tahoma"/>
          <w:sz w:val="24"/>
          <w:szCs w:val="24"/>
        </w:rPr>
        <w:t xml:space="preserve"> </w:t>
      </w:r>
      <w:r>
        <w:rPr>
          <w:rFonts w:ascii="Tahoma" w:hAnsi="Tahoma" w:cs="Tahoma"/>
          <w:sz w:val="24"/>
          <w:szCs w:val="24"/>
        </w:rPr>
        <w:t xml:space="preserve">Badania pokazują także, że </w:t>
      </w:r>
      <w:r w:rsidR="00FE371A">
        <w:rPr>
          <w:rFonts w:ascii="Tahoma" w:hAnsi="Tahoma" w:cs="Tahoma"/>
          <w:sz w:val="24"/>
          <w:szCs w:val="24"/>
        </w:rPr>
        <w:t xml:space="preserve">co trzecia osoba korzystała z zakupów online </w:t>
      </w:r>
      <w:r w:rsidR="00FE371A" w:rsidRPr="00FE371A">
        <w:rPr>
          <w:rFonts w:ascii="Tahoma" w:hAnsi="Tahoma" w:cs="Tahoma"/>
          <w:sz w:val="24"/>
          <w:szCs w:val="24"/>
        </w:rPr>
        <w:t>częściej niż do tej pory, a 6%</w:t>
      </w:r>
      <w:r w:rsidR="00FE371A">
        <w:rPr>
          <w:rFonts w:ascii="Tahoma" w:hAnsi="Tahoma" w:cs="Tahoma"/>
          <w:sz w:val="24"/>
          <w:szCs w:val="24"/>
        </w:rPr>
        <w:t xml:space="preserve"> odwiedziło e-sklep pierwszy raz w życiu</w:t>
      </w:r>
      <w:r w:rsidR="006E449D">
        <w:rPr>
          <w:rFonts w:ascii="Tahoma" w:hAnsi="Tahoma" w:cs="Tahoma"/>
          <w:sz w:val="24"/>
          <w:szCs w:val="24"/>
        </w:rPr>
        <w:t xml:space="preserve">. </w:t>
      </w:r>
      <w:r w:rsidR="005F6121">
        <w:rPr>
          <w:rFonts w:ascii="Tahoma" w:hAnsi="Tahoma" w:cs="Tahoma"/>
          <w:sz w:val="24"/>
          <w:szCs w:val="24"/>
        </w:rPr>
        <w:t xml:space="preserve">Dodatkowo, do kwietnia </w:t>
      </w:r>
      <w:r w:rsidR="005F6121" w:rsidRPr="008A2DB5">
        <w:rPr>
          <w:rFonts w:ascii="Tahoma" w:hAnsi="Tahoma" w:cs="Tahoma"/>
          <w:sz w:val="24"/>
          <w:szCs w:val="24"/>
        </w:rPr>
        <w:t>w Pol</w:t>
      </w:r>
      <w:r w:rsidR="005F6121">
        <w:rPr>
          <w:rFonts w:ascii="Tahoma" w:hAnsi="Tahoma" w:cs="Tahoma"/>
          <w:sz w:val="24"/>
          <w:szCs w:val="24"/>
        </w:rPr>
        <w:t>sce przybyło 1,7 tys. e-sklepów, a liczba ta stale się zwiększa. Dotychczas istniejące sklepy zostały także poniekąd zmuszone do zastosowania ulepszeń (modyfikacji ścieżki zakupowej klienta, opracowaniu nowych opisów,</w:t>
      </w:r>
      <w:r w:rsidR="00D13D6B">
        <w:rPr>
          <w:rFonts w:ascii="Tahoma" w:hAnsi="Tahoma" w:cs="Tahoma"/>
          <w:sz w:val="24"/>
          <w:szCs w:val="24"/>
        </w:rPr>
        <w:t xml:space="preserve"> inwestycji w SEO, </w:t>
      </w:r>
      <w:r w:rsidR="005F6121">
        <w:rPr>
          <w:rFonts w:ascii="Tahoma" w:hAnsi="Tahoma" w:cs="Tahoma"/>
          <w:sz w:val="24"/>
          <w:szCs w:val="24"/>
        </w:rPr>
        <w:t xml:space="preserve">czy </w:t>
      </w:r>
      <w:r w:rsidR="00A756C9">
        <w:rPr>
          <w:rFonts w:ascii="Tahoma" w:hAnsi="Tahoma" w:cs="Tahoma"/>
          <w:sz w:val="24"/>
          <w:szCs w:val="24"/>
        </w:rPr>
        <w:t xml:space="preserve">zabezpieczeniu </w:t>
      </w:r>
      <w:r w:rsidR="005F6121">
        <w:rPr>
          <w:rFonts w:ascii="Tahoma" w:hAnsi="Tahoma" w:cs="Tahoma"/>
          <w:sz w:val="24"/>
          <w:szCs w:val="24"/>
        </w:rPr>
        <w:t xml:space="preserve">procesu płatności) w celu </w:t>
      </w:r>
      <w:r w:rsidR="005F6121" w:rsidRPr="005F6121">
        <w:rPr>
          <w:rFonts w:ascii="Tahoma" w:hAnsi="Tahoma" w:cs="Tahoma"/>
          <w:sz w:val="24"/>
          <w:szCs w:val="24"/>
        </w:rPr>
        <w:t>zwiększenia sprzedaży</w:t>
      </w:r>
      <w:r w:rsidR="005F6121">
        <w:rPr>
          <w:rFonts w:ascii="Tahoma" w:hAnsi="Tahoma" w:cs="Tahoma"/>
          <w:sz w:val="24"/>
          <w:szCs w:val="24"/>
        </w:rPr>
        <w:t xml:space="preserve"> oraz</w:t>
      </w:r>
      <w:r w:rsidR="005F6121" w:rsidRPr="005F6121">
        <w:rPr>
          <w:rFonts w:ascii="Tahoma" w:hAnsi="Tahoma" w:cs="Tahoma"/>
          <w:sz w:val="24"/>
          <w:szCs w:val="24"/>
        </w:rPr>
        <w:t xml:space="preserve"> ułatwienia</w:t>
      </w:r>
      <w:r w:rsidR="005F6121">
        <w:rPr>
          <w:rFonts w:ascii="Tahoma" w:hAnsi="Tahoma" w:cs="Tahoma"/>
          <w:sz w:val="24"/>
          <w:szCs w:val="24"/>
        </w:rPr>
        <w:t xml:space="preserve"> budowania</w:t>
      </w:r>
      <w:r w:rsidR="005F6121" w:rsidRPr="005F6121">
        <w:rPr>
          <w:rFonts w:ascii="Tahoma" w:hAnsi="Tahoma" w:cs="Tahoma"/>
          <w:sz w:val="24"/>
          <w:szCs w:val="24"/>
        </w:rPr>
        <w:t xml:space="preserve"> relacji z </w:t>
      </w:r>
      <w:r w:rsidR="005F6121">
        <w:rPr>
          <w:rFonts w:ascii="Tahoma" w:hAnsi="Tahoma" w:cs="Tahoma"/>
          <w:sz w:val="24"/>
          <w:szCs w:val="24"/>
        </w:rPr>
        <w:t>nowym konsumentem (znacznie tru</w:t>
      </w:r>
      <w:r w:rsidR="005F6121" w:rsidRPr="005F6121">
        <w:rPr>
          <w:rFonts w:ascii="Tahoma" w:hAnsi="Tahoma" w:cs="Tahoma"/>
          <w:sz w:val="24"/>
          <w:szCs w:val="24"/>
        </w:rPr>
        <w:t>dniejszy</w:t>
      </w:r>
      <w:r w:rsidR="005F6121">
        <w:rPr>
          <w:rFonts w:ascii="Tahoma" w:hAnsi="Tahoma" w:cs="Tahoma"/>
          <w:sz w:val="24"/>
          <w:szCs w:val="24"/>
        </w:rPr>
        <w:t xml:space="preserve">m do utrzymania). </w:t>
      </w:r>
    </w:p>
    <w:p w:rsidR="00695679" w:rsidRPr="00D82D0F" w:rsidRDefault="00695679" w:rsidP="00695679">
      <w:pPr>
        <w:pStyle w:val="Tekstpodstawowy"/>
        <w:spacing w:line="276" w:lineRule="auto"/>
        <w:jc w:val="both"/>
        <w:rPr>
          <w:rFonts w:ascii="Tahoma" w:hAnsi="Tahoma" w:cs="Tahoma"/>
          <w:sz w:val="24"/>
          <w:szCs w:val="24"/>
        </w:rPr>
      </w:pPr>
    </w:p>
    <w:p w:rsidR="00291BDC" w:rsidRPr="006E3B8A" w:rsidRDefault="00291BDC" w:rsidP="00695679">
      <w:pPr>
        <w:spacing w:before="100" w:line="276" w:lineRule="auto"/>
        <w:jc w:val="both"/>
        <w:rPr>
          <w:rFonts w:ascii="Tahoma" w:hAnsi="Tahoma" w:cs="Tahoma"/>
          <w:b/>
          <w:sz w:val="24"/>
          <w:szCs w:val="24"/>
        </w:rPr>
      </w:pPr>
      <w:r w:rsidRPr="006E3B8A">
        <w:rPr>
          <w:rFonts w:ascii="Tahoma" w:hAnsi="Tahoma" w:cs="Tahoma"/>
          <w:b/>
          <w:sz w:val="24"/>
          <w:szCs w:val="24"/>
        </w:rPr>
        <w:t>Kondycja w branżach</w:t>
      </w:r>
      <w:r w:rsidR="00A756C9" w:rsidRPr="006E3B8A">
        <w:rPr>
          <w:rFonts w:ascii="Tahoma" w:hAnsi="Tahoma" w:cs="Tahoma"/>
          <w:b/>
          <w:sz w:val="24"/>
          <w:szCs w:val="24"/>
        </w:rPr>
        <w:t>: polskie marki AGD</w:t>
      </w:r>
    </w:p>
    <w:p w:rsidR="00637F2E" w:rsidRPr="00637F2E" w:rsidRDefault="00695679" w:rsidP="00695679">
      <w:pPr>
        <w:widowControl/>
        <w:autoSpaceDE/>
        <w:autoSpaceDN/>
        <w:spacing w:before="100" w:line="276" w:lineRule="auto"/>
        <w:jc w:val="both"/>
        <w:rPr>
          <w:rFonts w:ascii="Calibri" w:eastAsia="Times New Roman" w:hAnsi="Calibri" w:cs="Calibri"/>
          <w:color w:val="000000"/>
          <w:lang w:bidi="ar-SA"/>
        </w:rPr>
      </w:pPr>
      <w:r>
        <w:rPr>
          <w:noProof/>
          <w:lang w:bidi="ar-SA"/>
        </w:rPr>
        <w:drawing>
          <wp:anchor distT="0" distB="0" distL="114300" distR="114300" simplePos="0" relativeHeight="251658240" behindDoc="1" locked="0" layoutInCell="1" allowOverlap="1">
            <wp:simplePos x="0" y="0"/>
            <wp:positionH relativeFrom="column">
              <wp:posOffset>4999990</wp:posOffset>
            </wp:positionH>
            <wp:positionV relativeFrom="paragraph">
              <wp:posOffset>499745</wp:posOffset>
            </wp:positionV>
            <wp:extent cx="1980565" cy="2946400"/>
            <wp:effectExtent l="19050" t="0" r="635" b="0"/>
            <wp:wrapSquare wrapText="bothSides"/>
            <wp:docPr id="4" name="Obraz 3" descr="DSC_1123-Edit-portret-2-300dpi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23-Edit-portret-2-300dpiafter.JPG"/>
                    <pic:cNvPicPr/>
                  </pic:nvPicPr>
                  <pic:blipFill>
                    <a:blip r:embed="rId9" cstate="print"/>
                    <a:stretch>
                      <a:fillRect/>
                    </a:stretch>
                  </pic:blipFill>
                  <pic:spPr>
                    <a:xfrm>
                      <a:off x="0" y="0"/>
                      <a:ext cx="1980565" cy="2946400"/>
                    </a:xfrm>
                    <a:prstGeom prst="rect">
                      <a:avLst/>
                    </a:prstGeom>
                  </pic:spPr>
                </pic:pic>
              </a:graphicData>
            </a:graphic>
          </wp:anchor>
        </w:drawing>
      </w:r>
      <w:r w:rsidR="00A44A8A">
        <w:rPr>
          <w:rFonts w:ascii="Tahoma" w:eastAsia="Times New Roman" w:hAnsi="Tahoma" w:cs="Tahoma"/>
          <w:color w:val="000000"/>
          <w:sz w:val="24"/>
          <w:szCs w:val="24"/>
          <w:lang w:bidi="ar-SA"/>
        </w:rPr>
        <w:t>Choć na polskim rynku</w:t>
      </w:r>
      <w:r w:rsidR="00637F2E" w:rsidRPr="00637F2E">
        <w:rPr>
          <w:rFonts w:ascii="Tahoma" w:eastAsia="Times New Roman" w:hAnsi="Tahoma" w:cs="Tahoma"/>
          <w:color w:val="000000"/>
          <w:sz w:val="24"/>
          <w:szCs w:val="24"/>
          <w:lang w:bidi="ar-SA"/>
        </w:rPr>
        <w:t xml:space="preserve"> istnieją firmy, które w okresie epidemii mogły</w:t>
      </w:r>
      <w:r w:rsidR="00637F2E">
        <w:rPr>
          <w:rFonts w:ascii="Tahoma" w:eastAsia="Times New Roman" w:hAnsi="Tahoma" w:cs="Tahoma"/>
          <w:color w:val="000000"/>
          <w:sz w:val="24"/>
          <w:szCs w:val="24"/>
          <w:lang w:bidi="ar-SA"/>
        </w:rPr>
        <w:t xml:space="preserve"> utrzymać </w:t>
      </w:r>
      <w:r w:rsidR="00237158">
        <w:rPr>
          <w:rFonts w:ascii="Tahoma" w:eastAsia="Times New Roman" w:hAnsi="Tahoma" w:cs="Tahoma"/>
          <w:color w:val="000000"/>
          <w:sz w:val="24"/>
          <w:szCs w:val="24"/>
          <w:lang w:bidi="ar-SA"/>
        </w:rPr>
        <w:t xml:space="preserve">dotychczasowy </w:t>
      </w:r>
      <w:r w:rsidR="00637F2E">
        <w:rPr>
          <w:rFonts w:ascii="Tahoma" w:eastAsia="Times New Roman" w:hAnsi="Tahoma" w:cs="Tahoma"/>
          <w:color w:val="000000"/>
          <w:sz w:val="24"/>
          <w:szCs w:val="24"/>
          <w:lang w:bidi="ar-SA"/>
        </w:rPr>
        <w:t>poziom zatrudnie</w:t>
      </w:r>
      <w:r w:rsidR="00535B1E">
        <w:rPr>
          <w:rFonts w:ascii="Tahoma" w:eastAsia="Times New Roman" w:hAnsi="Tahoma" w:cs="Tahoma"/>
          <w:color w:val="000000"/>
          <w:sz w:val="24"/>
          <w:szCs w:val="24"/>
          <w:lang w:bidi="ar-SA"/>
        </w:rPr>
        <w:t xml:space="preserve">nia, a nawet go zwiększyć, </w:t>
      </w:r>
      <w:r w:rsidR="00637F2E">
        <w:rPr>
          <w:rFonts w:ascii="Tahoma" w:eastAsia="Times New Roman" w:hAnsi="Tahoma" w:cs="Tahoma"/>
          <w:color w:val="000000"/>
          <w:sz w:val="24"/>
          <w:szCs w:val="24"/>
          <w:lang w:bidi="ar-SA"/>
        </w:rPr>
        <w:t xml:space="preserve">dla </w:t>
      </w:r>
      <w:r w:rsidR="00637F2E" w:rsidRPr="00637F2E">
        <w:rPr>
          <w:rFonts w:ascii="Tahoma" w:eastAsia="Times New Roman" w:hAnsi="Tahoma" w:cs="Tahoma"/>
          <w:color w:val="000000"/>
          <w:sz w:val="24"/>
          <w:szCs w:val="24"/>
          <w:lang w:bidi="ar-SA"/>
        </w:rPr>
        <w:t>wielu był to okres próby. Co ciekawe, Związek Producentów AGD oraz producentów i importerów AGD (</w:t>
      </w:r>
      <w:proofErr w:type="spellStart"/>
      <w:r w:rsidR="00637F2E" w:rsidRPr="00637F2E">
        <w:rPr>
          <w:rFonts w:ascii="Tahoma" w:eastAsia="Times New Roman" w:hAnsi="Tahoma" w:cs="Tahoma"/>
          <w:color w:val="000000"/>
          <w:sz w:val="24"/>
          <w:szCs w:val="24"/>
          <w:lang w:bidi="ar-SA"/>
        </w:rPr>
        <w:t>APPLiA</w:t>
      </w:r>
      <w:proofErr w:type="spellEnd"/>
      <w:r w:rsidR="00637F2E" w:rsidRPr="00637F2E">
        <w:rPr>
          <w:rFonts w:ascii="Tahoma" w:eastAsia="Times New Roman" w:hAnsi="Tahoma" w:cs="Tahoma"/>
          <w:color w:val="000000"/>
          <w:sz w:val="24"/>
          <w:szCs w:val="24"/>
          <w:lang w:bidi="ar-SA"/>
        </w:rPr>
        <w:t>) potwierdził, że polskie marki AGD po „pierwszej fali epidemii” mają się dobrze.</w:t>
      </w:r>
      <w:r>
        <w:rPr>
          <w:rFonts w:ascii="Tahoma" w:eastAsia="Times New Roman" w:hAnsi="Tahoma" w:cs="Tahoma"/>
          <w:color w:val="000000"/>
          <w:sz w:val="24"/>
          <w:szCs w:val="24"/>
          <w:lang w:bidi="ar-SA"/>
        </w:rPr>
        <w:t xml:space="preserve">  </w:t>
      </w:r>
    </w:p>
    <w:p w:rsidR="00637F2E" w:rsidRPr="00637F2E" w:rsidRDefault="00637F2E" w:rsidP="00695679">
      <w:pPr>
        <w:widowControl/>
        <w:autoSpaceDE/>
        <w:autoSpaceDN/>
        <w:spacing w:before="100" w:line="276" w:lineRule="auto"/>
        <w:jc w:val="both"/>
        <w:rPr>
          <w:rFonts w:ascii="Calibri" w:eastAsia="Times New Roman" w:hAnsi="Calibri" w:cs="Calibri"/>
          <w:color w:val="000000"/>
          <w:lang w:bidi="ar-SA"/>
        </w:rPr>
      </w:pPr>
      <w:r w:rsidRPr="00637F2E">
        <w:rPr>
          <w:rFonts w:ascii="Tahoma" w:eastAsia="Times New Roman" w:hAnsi="Tahoma" w:cs="Tahoma"/>
          <w:color w:val="000000"/>
          <w:sz w:val="24"/>
          <w:szCs w:val="24"/>
          <w:lang w:bidi="ar-SA"/>
        </w:rPr>
        <w:t xml:space="preserve">Ireneusz Bartnikowski, prezes marki AGD </w:t>
      </w:r>
      <w:proofErr w:type="spellStart"/>
      <w:r w:rsidRPr="00637F2E">
        <w:rPr>
          <w:rFonts w:ascii="Tahoma" w:eastAsia="Times New Roman" w:hAnsi="Tahoma" w:cs="Tahoma"/>
          <w:color w:val="000000"/>
          <w:sz w:val="24"/>
          <w:szCs w:val="24"/>
          <w:lang w:bidi="ar-SA"/>
        </w:rPr>
        <w:t>Solgaz</w:t>
      </w:r>
      <w:proofErr w:type="spellEnd"/>
      <w:r w:rsidRPr="00637F2E">
        <w:rPr>
          <w:rFonts w:ascii="Tahoma" w:eastAsia="Times New Roman" w:hAnsi="Tahoma" w:cs="Tahoma"/>
          <w:color w:val="000000"/>
          <w:sz w:val="24"/>
          <w:szCs w:val="24"/>
          <w:lang w:bidi="ar-SA"/>
        </w:rPr>
        <w:t>, która wprowadziła na międzynarodowy rynek popularne rozwiązanie – gaz po szkłem komentuje:</w:t>
      </w:r>
    </w:p>
    <w:p w:rsidR="009C5809" w:rsidRDefault="00053405" w:rsidP="00695679">
      <w:pPr>
        <w:spacing w:before="100" w:line="276" w:lineRule="auto"/>
        <w:jc w:val="both"/>
        <w:rPr>
          <w:rFonts w:ascii="Tahoma" w:hAnsi="Tahoma" w:cs="Tahoma"/>
          <w:noProof/>
          <w:sz w:val="24"/>
          <w:szCs w:val="24"/>
        </w:rPr>
      </w:pPr>
      <w:r w:rsidRPr="00053405">
        <w:rPr>
          <w:rFonts w:ascii="Tahoma" w:hAnsi="Tahoma" w:cs="Tahoma"/>
          <w:noProof/>
          <w:sz w:val="24"/>
          <w:szCs w:val="24"/>
        </w:rPr>
        <w:t xml:space="preserve">Ostatni kwartał był dla nas bardzo pracowitym czasem. W okresie epidemii wprowadziliśmy bowiem na rynek kolejną nowość – linię płyt „gaz pod szkłem” Innova. Jest to pierwsza na świecie płyta gazowa, w której zastosowano żarniki, umożliwiając całkowicie ciche użytkowanie sprzętu, stabilizację temperatury czy magnetyczne silniki krokowe. Wszelkie udoskonalenia, jakie wdrożyliśmy w Innovie są również odpowiedzią na oczekiwania coraz to bardziej wymagających klientów. Opatentowana technologia, której do tej pory nie podjął się żaden producent to nasz znak rozpoznawczy. Epidemia dla większości była trudnym czasem, lecz mimo to Solgaz wciąż stawia na rozwój i innowacyjne rozwiązania, które nieustannie wdraża w swoich </w:t>
      </w:r>
      <w:r w:rsidRPr="00053405">
        <w:rPr>
          <w:rFonts w:ascii="Tahoma" w:hAnsi="Tahoma" w:cs="Tahoma"/>
          <w:noProof/>
          <w:sz w:val="24"/>
          <w:szCs w:val="24"/>
        </w:rPr>
        <w:lastRenderedPageBreak/>
        <w:t>produktach. Czy ten niełatwy czas był dla Solgazu wyzwaniem? Owszem. Czy podołaliśmy mu? Tak.</w:t>
      </w:r>
    </w:p>
    <w:p w:rsidR="00053405" w:rsidRPr="00053405" w:rsidRDefault="00053405" w:rsidP="00695679">
      <w:pPr>
        <w:spacing w:before="100" w:line="276" w:lineRule="auto"/>
        <w:jc w:val="both"/>
        <w:rPr>
          <w:rFonts w:ascii="Tahoma" w:hAnsi="Tahoma" w:cs="Tahoma"/>
          <w:sz w:val="24"/>
          <w:szCs w:val="24"/>
        </w:rPr>
      </w:pPr>
    </w:p>
    <w:p w:rsidR="00A756C9" w:rsidRDefault="008048CE" w:rsidP="00695679">
      <w:pPr>
        <w:spacing w:before="100" w:line="276" w:lineRule="auto"/>
        <w:jc w:val="both"/>
        <w:rPr>
          <w:rFonts w:ascii="Tahoma" w:hAnsi="Tahoma" w:cs="Tahoma"/>
          <w:sz w:val="24"/>
          <w:szCs w:val="24"/>
        </w:rPr>
      </w:pPr>
      <w:r w:rsidRPr="008048CE">
        <w:rPr>
          <w:rFonts w:ascii="Tahoma" w:hAnsi="Tahoma" w:cs="Tahoma"/>
          <w:sz w:val="24"/>
          <w:szCs w:val="24"/>
        </w:rPr>
        <w:t xml:space="preserve">Jak informuje </w:t>
      </w:r>
      <w:proofErr w:type="spellStart"/>
      <w:r w:rsidRPr="008048CE">
        <w:rPr>
          <w:rFonts w:ascii="Tahoma" w:hAnsi="Tahoma" w:cs="Tahoma"/>
          <w:sz w:val="24"/>
          <w:szCs w:val="24"/>
        </w:rPr>
        <w:t>APPLiA</w:t>
      </w:r>
      <w:proofErr w:type="spellEnd"/>
      <w:r>
        <w:rPr>
          <w:rFonts w:ascii="Tahoma" w:hAnsi="Tahoma" w:cs="Tahoma"/>
          <w:sz w:val="24"/>
          <w:szCs w:val="24"/>
        </w:rPr>
        <w:t>*</w:t>
      </w:r>
      <w:r w:rsidRPr="008048CE">
        <w:rPr>
          <w:rFonts w:ascii="Tahoma" w:hAnsi="Tahoma" w:cs="Tahoma"/>
          <w:sz w:val="24"/>
          <w:szCs w:val="24"/>
        </w:rPr>
        <w:t xml:space="preserve">, dane zebrane wśród producentów </w:t>
      </w:r>
      <w:r w:rsidR="00A05BA4">
        <w:rPr>
          <w:rFonts w:ascii="Tahoma" w:hAnsi="Tahoma" w:cs="Tahoma"/>
          <w:sz w:val="24"/>
          <w:szCs w:val="24"/>
        </w:rPr>
        <w:t>pokazują, że</w:t>
      </w:r>
      <w:r w:rsidR="009C5809">
        <w:rPr>
          <w:rFonts w:ascii="Tahoma" w:hAnsi="Tahoma" w:cs="Tahoma"/>
          <w:sz w:val="24"/>
          <w:szCs w:val="24"/>
        </w:rPr>
        <w:t xml:space="preserve"> wzrost koniunktury w branży AGD jest </w:t>
      </w:r>
      <w:r w:rsidR="009C5809" w:rsidRPr="009C5809">
        <w:rPr>
          <w:rFonts w:ascii="Tahoma" w:hAnsi="Tahoma" w:cs="Tahoma"/>
          <w:sz w:val="24"/>
          <w:szCs w:val="24"/>
        </w:rPr>
        <w:t>głównie efekt</w:t>
      </w:r>
      <w:r w:rsidR="009C5809">
        <w:rPr>
          <w:rFonts w:ascii="Tahoma" w:hAnsi="Tahoma" w:cs="Tahoma"/>
          <w:sz w:val="24"/>
          <w:szCs w:val="24"/>
        </w:rPr>
        <w:t>em</w:t>
      </w:r>
      <w:r w:rsidR="009C5809" w:rsidRPr="009C5809">
        <w:rPr>
          <w:rFonts w:ascii="Tahoma" w:hAnsi="Tahoma" w:cs="Tahoma"/>
          <w:sz w:val="24"/>
          <w:szCs w:val="24"/>
        </w:rPr>
        <w:t xml:space="preserve"> zmian </w:t>
      </w:r>
      <w:r w:rsidR="009C5809">
        <w:rPr>
          <w:rFonts w:ascii="Tahoma" w:hAnsi="Tahoma" w:cs="Tahoma"/>
          <w:sz w:val="24"/>
          <w:szCs w:val="24"/>
        </w:rPr>
        <w:t xml:space="preserve">w strukturach </w:t>
      </w:r>
      <w:r w:rsidR="009C5809" w:rsidRPr="009C5809">
        <w:rPr>
          <w:rFonts w:ascii="Tahoma" w:hAnsi="Tahoma" w:cs="Tahoma"/>
          <w:sz w:val="24"/>
          <w:szCs w:val="24"/>
        </w:rPr>
        <w:t>sprzedażowych sprzętu</w:t>
      </w:r>
      <w:r w:rsidR="009C5809">
        <w:rPr>
          <w:rFonts w:ascii="Tahoma" w:hAnsi="Tahoma" w:cs="Tahoma"/>
          <w:sz w:val="24"/>
          <w:szCs w:val="24"/>
        </w:rPr>
        <w:t xml:space="preserve">. Więcej Polaków wybiera modele </w:t>
      </w:r>
      <w:proofErr w:type="spellStart"/>
      <w:r w:rsidR="00A756C9">
        <w:rPr>
          <w:rFonts w:ascii="Tahoma" w:hAnsi="Tahoma" w:cs="Tahoma"/>
          <w:sz w:val="24"/>
          <w:szCs w:val="24"/>
        </w:rPr>
        <w:t>p</w:t>
      </w:r>
      <w:r w:rsidR="009C5809">
        <w:rPr>
          <w:rFonts w:ascii="Tahoma" w:hAnsi="Tahoma" w:cs="Tahoma"/>
          <w:sz w:val="24"/>
          <w:szCs w:val="24"/>
        </w:rPr>
        <w:t>remium</w:t>
      </w:r>
      <w:proofErr w:type="spellEnd"/>
      <w:r w:rsidR="009C5809">
        <w:rPr>
          <w:rFonts w:ascii="Tahoma" w:hAnsi="Tahoma" w:cs="Tahoma"/>
          <w:sz w:val="24"/>
          <w:szCs w:val="24"/>
        </w:rPr>
        <w:t xml:space="preserve"> lub te, które są </w:t>
      </w:r>
      <w:r w:rsidR="009C5809" w:rsidRPr="009C5809">
        <w:rPr>
          <w:rFonts w:ascii="Tahoma" w:hAnsi="Tahoma" w:cs="Tahoma"/>
          <w:sz w:val="24"/>
          <w:szCs w:val="24"/>
        </w:rPr>
        <w:t>bardziej zaawansowane techniczne.</w:t>
      </w:r>
      <w:r w:rsidR="00A756C9">
        <w:rPr>
          <w:rFonts w:ascii="Tahoma" w:hAnsi="Tahoma" w:cs="Tahoma"/>
          <w:sz w:val="24"/>
          <w:szCs w:val="24"/>
        </w:rPr>
        <w:t xml:space="preserve"> Polskie marki AGD, oferujące innowacyjne produkty mają zatem dobry moment na to, aby powalczyć o nowych klientów. </w:t>
      </w:r>
    </w:p>
    <w:p w:rsidR="00A756C9" w:rsidRDefault="00A756C9" w:rsidP="00695679">
      <w:pPr>
        <w:spacing w:before="100" w:line="276" w:lineRule="auto"/>
        <w:jc w:val="both"/>
        <w:rPr>
          <w:rFonts w:ascii="Tahoma" w:hAnsi="Tahoma" w:cs="Tahoma"/>
          <w:sz w:val="24"/>
          <w:szCs w:val="24"/>
        </w:rPr>
      </w:pPr>
    </w:p>
    <w:p w:rsidR="007C658C" w:rsidRPr="006E3B8A" w:rsidRDefault="007C658C" w:rsidP="00695679">
      <w:pPr>
        <w:spacing w:before="100" w:line="276" w:lineRule="auto"/>
        <w:jc w:val="both"/>
        <w:rPr>
          <w:rFonts w:ascii="Tahoma" w:hAnsi="Tahoma" w:cs="Tahoma"/>
          <w:b/>
          <w:sz w:val="24"/>
          <w:szCs w:val="24"/>
        </w:rPr>
      </w:pPr>
      <w:r w:rsidRPr="006E3B8A">
        <w:rPr>
          <w:rFonts w:ascii="Tahoma" w:hAnsi="Tahoma" w:cs="Tahoma"/>
          <w:b/>
          <w:sz w:val="24"/>
          <w:szCs w:val="24"/>
        </w:rPr>
        <w:t>Czy Polscy przedsiębiorcy są optymistami?</w:t>
      </w:r>
    </w:p>
    <w:p w:rsidR="007C658C" w:rsidRDefault="007C658C" w:rsidP="00695679">
      <w:pPr>
        <w:spacing w:before="100" w:line="276" w:lineRule="auto"/>
        <w:jc w:val="both"/>
        <w:rPr>
          <w:rFonts w:ascii="Tahoma" w:hAnsi="Tahoma" w:cs="Tahoma"/>
          <w:sz w:val="24"/>
          <w:szCs w:val="24"/>
        </w:rPr>
      </w:pPr>
      <w:r w:rsidRPr="007C658C">
        <w:rPr>
          <w:rFonts w:ascii="Tahoma" w:hAnsi="Tahoma" w:cs="Tahoma"/>
          <w:sz w:val="24"/>
          <w:szCs w:val="24"/>
        </w:rPr>
        <w:t>W połowie kwietnia</w:t>
      </w:r>
      <w:r>
        <w:rPr>
          <w:rFonts w:ascii="Tahoma" w:hAnsi="Tahoma" w:cs="Tahoma"/>
          <w:sz w:val="24"/>
          <w:szCs w:val="24"/>
        </w:rPr>
        <w:t xml:space="preserve"> br. 39% małych i 51% </w:t>
      </w:r>
      <w:r w:rsidRPr="007C658C">
        <w:rPr>
          <w:rFonts w:ascii="Tahoma" w:hAnsi="Tahoma" w:cs="Tahoma"/>
          <w:sz w:val="24"/>
          <w:szCs w:val="24"/>
        </w:rPr>
        <w:t>średnich firm</w:t>
      </w:r>
      <w:r>
        <w:rPr>
          <w:rFonts w:ascii="Tahoma" w:hAnsi="Tahoma" w:cs="Tahoma"/>
          <w:sz w:val="24"/>
          <w:szCs w:val="24"/>
        </w:rPr>
        <w:t xml:space="preserve"> uznało</w:t>
      </w:r>
      <w:r w:rsidRPr="007C658C">
        <w:rPr>
          <w:rFonts w:ascii="Tahoma" w:hAnsi="Tahoma" w:cs="Tahoma"/>
          <w:sz w:val="24"/>
          <w:szCs w:val="24"/>
        </w:rPr>
        <w:t xml:space="preserve"> swoją płynność finansową za dostateczną, by przetrwać okres powyżej 3 miesięcy. </w:t>
      </w:r>
      <w:r>
        <w:rPr>
          <w:rFonts w:ascii="Tahoma" w:hAnsi="Tahoma" w:cs="Tahoma"/>
          <w:sz w:val="24"/>
          <w:szCs w:val="24"/>
        </w:rPr>
        <w:t xml:space="preserve">W maju opinie te były korzystniejsze – kształtowały się na poziomie 62% i 52%. </w:t>
      </w:r>
      <w:r w:rsidR="005005C6">
        <w:rPr>
          <w:rFonts w:ascii="Tahoma" w:hAnsi="Tahoma" w:cs="Tahoma"/>
          <w:sz w:val="24"/>
          <w:szCs w:val="24"/>
        </w:rPr>
        <w:t>Przedsiębiorcy co prawda nie są zgodni w ocenie, kiedy sytuacja na rynku ulegnie stabilizacji, jednak faktem jest, że wielu z nich poprzez pandemię dokonało potrzebnych zmian, na które wcześniej z różnych prz</w:t>
      </w:r>
      <w:r w:rsidR="00824DF9">
        <w:rPr>
          <w:rFonts w:ascii="Tahoma" w:hAnsi="Tahoma" w:cs="Tahoma"/>
          <w:sz w:val="24"/>
          <w:szCs w:val="24"/>
        </w:rPr>
        <w:t xml:space="preserve">yczyn nie mogli się zdecydować. Inne (np. polskie marki AGD takie jak </w:t>
      </w:r>
      <w:proofErr w:type="spellStart"/>
      <w:r w:rsidR="00824DF9">
        <w:rPr>
          <w:rFonts w:ascii="Tahoma" w:hAnsi="Tahoma" w:cs="Tahoma"/>
          <w:sz w:val="24"/>
          <w:szCs w:val="24"/>
        </w:rPr>
        <w:t>Solgaz</w:t>
      </w:r>
      <w:proofErr w:type="spellEnd"/>
      <w:r w:rsidR="00824DF9">
        <w:rPr>
          <w:rFonts w:ascii="Tahoma" w:hAnsi="Tahoma" w:cs="Tahoma"/>
          <w:sz w:val="24"/>
          <w:szCs w:val="24"/>
        </w:rPr>
        <w:t xml:space="preserve">), wykorzystały ten czas na prezentację nowych rozwiązań. </w:t>
      </w:r>
      <w:r w:rsidR="00A756C9">
        <w:rPr>
          <w:rFonts w:ascii="Tahoma" w:hAnsi="Tahoma" w:cs="Tahoma"/>
          <w:sz w:val="24"/>
          <w:szCs w:val="24"/>
        </w:rPr>
        <w:t xml:space="preserve">Można zatem śmiało powiedzieć, że wirus stał się </w:t>
      </w:r>
      <w:r w:rsidR="00D13D6B">
        <w:rPr>
          <w:rFonts w:ascii="Tahoma" w:hAnsi="Tahoma" w:cs="Tahoma"/>
          <w:sz w:val="24"/>
          <w:szCs w:val="24"/>
        </w:rPr>
        <w:t>dla polskich firm</w:t>
      </w:r>
      <w:r w:rsidR="00A756C9">
        <w:rPr>
          <w:rFonts w:ascii="Tahoma" w:hAnsi="Tahoma" w:cs="Tahoma"/>
          <w:sz w:val="24"/>
          <w:szCs w:val="24"/>
        </w:rPr>
        <w:t xml:space="preserve"> bodźcem do zmian.</w:t>
      </w:r>
      <w:r w:rsidR="0041426A">
        <w:rPr>
          <w:rFonts w:ascii="Tahoma" w:hAnsi="Tahoma" w:cs="Tahoma"/>
          <w:sz w:val="24"/>
          <w:szCs w:val="24"/>
        </w:rPr>
        <w:t xml:space="preserve"> </w:t>
      </w:r>
    </w:p>
    <w:p w:rsidR="008048CE" w:rsidRDefault="008048CE" w:rsidP="00695679">
      <w:pPr>
        <w:spacing w:before="100" w:line="276" w:lineRule="auto"/>
        <w:jc w:val="both"/>
        <w:rPr>
          <w:rFonts w:ascii="Tahoma" w:hAnsi="Tahoma" w:cs="Tahoma"/>
          <w:sz w:val="24"/>
          <w:szCs w:val="24"/>
        </w:rPr>
      </w:pPr>
    </w:p>
    <w:p w:rsidR="008048CE" w:rsidRDefault="008048CE" w:rsidP="00695679">
      <w:pPr>
        <w:spacing w:before="100" w:line="276" w:lineRule="auto"/>
        <w:jc w:val="both"/>
        <w:rPr>
          <w:rFonts w:ascii="Tahoma" w:hAnsi="Tahoma" w:cs="Tahoma"/>
          <w:sz w:val="24"/>
          <w:szCs w:val="24"/>
        </w:rPr>
      </w:pPr>
    </w:p>
    <w:p w:rsidR="008048CE" w:rsidRDefault="008048CE" w:rsidP="00695679">
      <w:pPr>
        <w:spacing w:before="100" w:line="276" w:lineRule="auto"/>
        <w:jc w:val="both"/>
        <w:rPr>
          <w:rFonts w:ascii="Tahoma" w:hAnsi="Tahoma" w:cs="Tahoma"/>
          <w:sz w:val="24"/>
          <w:szCs w:val="24"/>
        </w:rPr>
      </w:pPr>
    </w:p>
    <w:p w:rsidR="008048CE" w:rsidRPr="00D82D0F" w:rsidRDefault="008048CE" w:rsidP="008048CE">
      <w:pPr>
        <w:spacing w:before="100" w:line="276" w:lineRule="auto"/>
        <w:jc w:val="both"/>
        <w:rPr>
          <w:rFonts w:ascii="Tahoma" w:hAnsi="Tahoma" w:cs="Tahoma"/>
          <w:sz w:val="24"/>
          <w:szCs w:val="24"/>
        </w:rPr>
      </w:pPr>
      <w:r>
        <w:rPr>
          <w:rFonts w:ascii="Tahoma" w:hAnsi="Tahoma" w:cs="Tahoma"/>
          <w:sz w:val="24"/>
          <w:szCs w:val="24"/>
        </w:rPr>
        <w:t>*</w:t>
      </w:r>
      <w:r w:rsidRPr="008048CE">
        <w:t xml:space="preserve"> </w:t>
      </w:r>
      <w:r w:rsidRPr="008048CE">
        <w:rPr>
          <w:rFonts w:ascii="Tahoma" w:hAnsi="Tahoma" w:cs="Tahoma"/>
          <w:sz w:val="24"/>
          <w:szCs w:val="24"/>
        </w:rPr>
        <w:t xml:space="preserve">Źródło: </w:t>
      </w:r>
      <w:proofErr w:type="spellStart"/>
      <w:r w:rsidRPr="008048CE">
        <w:rPr>
          <w:rFonts w:ascii="Tahoma" w:hAnsi="Tahoma" w:cs="Tahoma"/>
          <w:sz w:val="24"/>
          <w:szCs w:val="24"/>
        </w:rPr>
        <w:t>APPLiA</w:t>
      </w:r>
      <w:proofErr w:type="spellEnd"/>
      <w:r w:rsidRPr="008048CE">
        <w:rPr>
          <w:rFonts w:ascii="Tahoma" w:hAnsi="Tahoma" w:cs="Tahoma"/>
          <w:sz w:val="24"/>
          <w:szCs w:val="24"/>
        </w:rPr>
        <w:t xml:space="preserve"> Polska</w:t>
      </w:r>
      <w:r>
        <w:rPr>
          <w:rFonts w:ascii="Tahoma" w:hAnsi="Tahoma" w:cs="Tahoma"/>
          <w:sz w:val="24"/>
          <w:szCs w:val="24"/>
        </w:rPr>
        <w:t xml:space="preserve">, </w:t>
      </w:r>
      <w:r w:rsidRPr="008048CE">
        <w:rPr>
          <w:rFonts w:ascii="Tahoma" w:hAnsi="Tahoma" w:cs="Tahoma"/>
          <w:sz w:val="24"/>
          <w:szCs w:val="24"/>
        </w:rPr>
        <w:t>Rynkowe udziały ilościowe i wartościowe dużego AGD.</w:t>
      </w:r>
    </w:p>
    <w:sectPr w:rsidR="008048CE" w:rsidRPr="00D82D0F" w:rsidSect="00D82D0F">
      <w:headerReference w:type="default" r:id="rId10"/>
      <w:footerReference w:type="default" r:id="rId11"/>
      <w:type w:val="continuous"/>
      <w:pgSz w:w="11910" w:h="16840"/>
      <w:pgMar w:top="2410" w:right="600" w:bottom="280" w:left="600" w:header="708" w:footer="652" w:gutter="0"/>
      <w:cols w:space="5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493" w:rsidRDefault="00295493" w:rsidP="00812127">
      <w:r>
        <w:separator/>
      </w:r>
    </w:p>
  </w:endnote>
  <w:endnote w:type="continuationSeparator" w:id="0">
    <w:p w:rsidR="00295493" w:rsidRDefault="00295493" w:rsidP="008121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aleway">
    <w:altName w:val="Segoe Script"/>
    <w:charset w:val="EE"/>
    <w:family w:val="swiss"/>
    <w:pitch w:val="variable"/>
    <w:sig w:usb0="00000001" w:usb1="5000205B" w:usb2="00000000" w:usb3="00000000" w:csb0="00000097"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00000001" w:usb1="5000604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59D" w:rsidRPr="00D43345" w:rsidRDefault="0062159D" w:rsidP="0062159D">
    <w:pPr>
      <w:spacing w:before="100"/>
      <w:ind w:left="120"/>
      <w:rPr>
        <w:rFonts w:ascii="Lato" w:hAnsi="Lato"/>
        <w:b/>
        <w:sz w:val="18"/>
      </w:rPr>
    </w:pPr>
    <w:r w:rsidRPr="0062159D">
      <w:rPr>
        <w:noProof/>
        <w:lang w:bidi="ar-SA"/>
      </w:rPr>
      <w:drawing>
        <wp:anchor distT="0" distB="0" distL="114300" distR="114300" simplePos="0" relativeHeight="251657728" behindDoc="1" locked="0" layoutInCell="1" allowOverlap="1">
          <wp:simplePos x="0" y="0"/>
          <wp:positionH relativeFrom="column">
            <wp:posOffset>6238875</wp:posOffset>
          </wp:positionH>
          <wp:positionV relativeFrom="paragraph">
            <wp:posOffset>25096</wp:posOffset>
          </wp:positionV>
          <wp:extent cx="536575" cy="409575"/>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75" cy="409575"/>
                  </a:xfrm>
                  <a:prstGeom prst="rect">
                    <a:avLst/>
                  </a:prstGeom>
                  <a:noFill/>
                  <a:ln>
                    <a:noFill/>
                  </a:ln>
                </pic:spPr>
              </pic:pic>
            </a:graphicData>
          </a:graphic>
        </wp:anchor>
      </w:drawing>
    </w:r>
    <w:r w:rsidR="00F16322" w:rsidRPr="00F16322">
      <w:rPr>
        <w:noProof/>
      </w:rPr>
      <w:pict>
        <v:line id="_x0000_s2049" style="position:absolute;left:0;text-align:left;z-index:-251657728;mso-wrap-distance-left:0;mso-wrap-distance-right:0;mso-position-horizontal-relative:page;mso-position-vertical-relative:text" from="36pt,-.6pt" to="559.3pt,-.6pt" strokecolor="#b61e42" strokeweight=".25011mm">
          <w10:wrap type="topAndBottom" anchorx="page"/>
        </v:line>
      </w:pict>
    </w:r>
    <w:proofErr w:type="spellStart"/>
    <w:r w:rsidR="001C6CA5" w:rsidRPr="00D82D0F">
      <w:rPr>
        <w:rFonts w:ascii="Lato" w:hAnsi="Lato"/>
        <w:b/>
        <w:color w:val="00234B"/>
        <w:sz w:val="18"/>
        <w:lang w:val="en-US"/>
      </w:rPr>
      <w:t>Commplace</w:t>
    </w:r>
    <w:proofErr w:type="spellEnd"/>
    <w:r w:rsidRPr="00D82D0F">
      <w:rPr>
        <w:rFonts w:ascii="Lato" w:hAnsi="Lato"/>
        <w:b/>
        <w:color w:val="00234B"/>
        <w:sz w:val="18"/>
        <w:lang w:val="en-US"/>
      </w:rPr>
      <w:t xml:space="preserve"> Sp. z </w:t>
    </w:r>
    <w:proofErr w:type="spellStart"/>
    <w:r w:rsidRPr="00D82D0F">
      <w:rPr>
        <w:rFonts w:ascii="Lato" w:hAnsi="Lato"/>
        <w:b/>
        <w:color w:val="00234B"/>
        <w:sz w:val="18"/>
        <w:lang w:val="en-US"/>
      </w:rPr>
      <w:t>o.o</w:t>
    </w:r>
    <w:proofErr w:type="spellEnd"/>
    <w:r w:rsidRPr="00D82D0F">
      <w:rPr>
        <w:rFonts w:ascii="Lato" w:hAnsi="Lato"/>
        <w:b/>
        <w:color w:val="00234B"/>
        <w:sz w:val="18"/>
        <w:lang w:val="en-US"/>
      </w:rPr>
      <w:t xml:space="preserve">. </w:t>
    </w:r>
    <w:r w:rsidR="001C6CA5" w:rsidRPr="00D82D0F">
      <w:rPr>
        <w:rFonts w:ascii="Lato" w:hAnsi="Lato"/>
        <w:b/>
        <w:color w:val="00234B"/>
        <w:sz w:val="18"/>
        <w:lang w:val="en-US"/>
      </w:rPr>
      <w:t xml:space="preserve"> </w:t>
    </w:r>
    <w:r w:rsidR="001C6CA5">
      <w:rPr>
        <w:rFonts w:ascii="Lato" w:hAnsi="Lato"/>
        <w:b/>
        <w:color w:val="00234B"/>
        <w:sz w:val="18"/>
      </w:rPr>
      <w:t>Sp.</w:t>
    </w:r>
    <w:r w:rsidR="00900463">
      <w:rPr>
        <w:rFonts w:ascii="Lato" w:hAnsi="Lato"/>
        <w:b/>
        <w:color w:val="00234B"/>
        <w:sz w:val="18"/>
      </w:rPr>
      <w:t xml:space="preserve"> </w:t>
    </w:r>
    <w:r w:rsidR="001C6CA5">
      <w:rPr>
        <w:rFonts w:ascii="Lato" w:hAnsi="Lato"/>
        <w:b/>
        <w:color w:val="00234B"/>
        <w:sz w:val="18"/>
      </w:rPr>
      <w:t>k.</w:t>
    </w:r>
  </w:p>
  <w:p w:rsidR="0062159D" w:rsidRPr="00D43345" w:rsidRDefault="0062159D" w:rsidP="0062159D">
    <w:pPr>
      <w:pStyle w:val="Tekstpodstawowy"/>
      <w:spacing w:before="80"/>
      <w:ind w:left="120"/>
      <w:rPr>
        <w:rFonts w:ascii="Lato" w:hAnsi="Lato"/>
      </w:rPr>
    </w:pPr>
    <w:r w:rsidRPr="00D43345">
      <w:rPr>
        <w:rFonts w:ascii="Lato" w:hAnsi="Lato"/>
        <w:color w:val="00234B"/>
      </w:rPr>
      <w:t>ul. Liczyrzepy</w:t>
    </w:r>
    <w:r w:rsidRPr="00D43345">
      <w:rPr>
        <w:rFonts w:ascii="Lato" w:hAnsi="Lato"/>
        <w:color w:val="00234B"/>
        <w:spacing w:val="-9"/>
      </w:rPr>
      <w:t xml:space="preserve"> </w:t>
    </w:r>
    <w:r w:rsidRPr="00D43345">
      <w:rPr>
        <w:rFonts w:ascii="Lato" w:hAnsi="Lato"/>
        <w:color w:val="00234B"/>
      </w:rPr>
      <w:t>20</w:t>
    </w:r>
    <w:r>
      <w:rPr>
        <w:rFonts w:ascii="Lato" w:hAnsi="Lato"/>
        <w:color w:val="00234B"/>
      </w:rPr>
      <w:t xml:space="preserve">                                                    </w:t>
    </w:r>
    <w:r w:rsidR="00930F86">
      <w:rPr>
        <w:rFonts w:ascii="Lato" w:hAnsi="Lato"/>
        <w:color w:val="00234B"/>
      </w:rPr>
      <w:t xml:space="preserve">                          </w:t>
    </w:r>
    <w:r>
      <w:rPr>
        <w:rFonts w:ascii="Lato" w:hAnsi="Lato"/>
        <w:color w:val="00234B"/>
      </w:rPr>
      <w:t xml:space="preserve">NIP: </w:t>
    </w:r>
    <w:r w:rsidR="001261F4" w:rsidRPr="001261F4">
      <w:rPr>
        <w:rFonts w:ascii="Lato" w:hAnsi="Lato"/>
        <w:color w:val="00234B"/>
      </w:rPr>
      <w:t>611-280-33-80</w:t>
    </w:r>
  </w:p>
  <w:p w:rsidR="0062159D" w:rsidRPr="0062159D" w:rsidRDefault="0062159D" w:rsidP="0062159D">
    <w:pPr>
      <w:pStyle w:val="Tekstpodstawowy"/>
      <w:spacing w:before="56"/>
      <w:ind w:left="120"/>
      <w:rPr>
        <w:rFonts w:ascii="Lato" w:hAnsi="Lato"/>
      </w:rPr>
    </w:pPr>
    <w:r w:rsidRPr="00D43345">
      <w:rPr>
        <w:rFonts w:ascii="Lato" w:hAnsi="Lato"/>
        <w:color w:val="00234B"/>
      </w:rPr>
      <w:t>58-564 Sosnówka k. Karpacza</w:t>
    </w:r>
    <w:r>
      <w:rPr>
        <w:rFonts w:ascii="Lato" w:hAnsi="Lato"/>
      </w:rPr>
      <w:t xml:space="preserve">               </w:t>
    </w:r>
    <w:r>
      <w:rPr>
        <w:rFonts w:ascii="Lato" w:hAnsi="Lato"/>
        <w:color w:val="00234B"/>
      </w:rPr>
      <w:t xml:space="preserve">                                      </w:t>
    </w:r>
    <w:r>
      <w:rPr>
        <w:rFonts w:ascii="Lato" w:hAnsi="Lato"/>
      </w:rPr>
      <w:t xml:space="preserve"> </w:t>
    </w:r>
    <w:r w:rsidRPr="00D43345">
      <w:rPr>
        <w:rFonts w:ascii="Lato" w:hAnsi="Lato"/>
        <w:color w:val="00234B"/>
      </w:rPr>
      <w:t>REGON:</w:t>
    </w:r>
    <w:r w:rsidRPr="00D43345">
      <w:rPr>
        <w:rFonts w:ascii="Lato" w:hAnsi="Lato"/>
        <w:color w:val="00234B"/>
        <w:spacing w:val="-3"/>
      </w:rPr>
      <w:t xml:space="preserve"> </w:t>
    </w:r>
    <w:r w:rsidR="00DE5C9D" w:rsidRPr="00DE5C9D">
      <w:rPr>
        <w:rFonts w:ascii="Lato" w:hAnsi="Lato"/>
        <w:color w:val="00234B"/>
      </w:rPr>
      <w:t>384475412</w:t>
    </w:r>
    <w:r>
      <w:rPr>
        <w:rFonts w:ascii="Lato" w:hAnsi="Lato"/>
        <w:color w:val="00234B"/>
      </w:rPr>
      <w:t xml:space="preserve">                                                                                                                                                                         </w:t>
    </w:r>
    <w:r w:rsidRPr="00D43345">
      <w:rPr>
        <w:rFonts w:ascii="Lato" w:hAnsi="Lato"/>
        <w:b/>
        <w:color w:val="00234B"/>
        <w:position w:val="-11"/>
        <w:sz w:val="19"/>
      </w:rPr>
      <w:t>commplace.pl</w:t>
    </w:r>
  </w:p>
  <w:p w:rsidR="0062159D" w:rsidRDefault="0062159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493" w:rsidRDefault="00295493" w:rsidP="00812127">
      <w:r>
        <w:separator/>
      </w:r>
    </w:p>
  </w:footnote>
  <w:footnote w:type="continuationSeparator" w:id="0">
    <w:p w:rsidR="00295493" w:rsidRDefault="00295493" w:rsidP="008121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27" w:rsidRDefault="009630C9">
    <w:pPr>
      <w:pStyle w:val="Nagwek"/>
    </w:pPr>
    <w:r>
      <w:rPr>
        <w:noProof/>
        <w:lang w:bidi="ar-SA"/>
      </w:rPr>
      <w:drawing>
        <wp:anchor distT="0" distB="0" distL="114300" distR="114300" simplePos="0" relativeHeight="251656704" behindDoc="0" locked="0" layoutInCell="1" allowOverlap="1">
          <wp:simplePos x="0" y="0"/>
          <wp:positionH relativeFrom="column">
            <wp:posOffset>-84455</wp:posOffset>
          </wp:positionH>
          <wp:positionV relativeFrom="paragraph">
            <wp:posOffset>-91440</wp:posOffset>
          </wp:positionV>
          <wp:extent cx="1158086" cy="88259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8086" cy="8825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427EA"/>
    <w:multiLevelType w:val="hybridMultilevel"/>
    <w:tmpl w:val="0B0E99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19C83F48"/>
    <w:multiLevelType w:val="hybridMultilevel"/>
    <w:tmpl w:val="F252D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20"/>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ulTrailSpace/>
  </w:compat>
  <w:rsids>
    <w:rsidRoot w:val="009D0AB5"/>
    <w:rsid w:val="00053405"/>
    <w:rsid w:val="000D3AAF"/>
    <w:rsid w:val="001261F4"/>
    <w:rsid w:val="00135EDA"/>
    <w:rsid w:val="00140123"/>
    <w:rsid w:val="00163FE6"/>
    <w:rsid w:val="001715D2"/>
    <w:rsid w:val="001838A5"/>
    <w:rsid w:val="001861CD"/>
    <w:rsid w:val="00193456"/>
    <w:rsid w:val="001B04F2"/>
    <w:rsid w:val="001C6CA5"/>
    <w:rsid w:val="001E19D2"/>
    <w:rsid w:val="002075FE"/>
    <w:rsid w:val="00237158"/>
    <w:rsid w:val="00291BDC"/>
    <w:rsid w:val="00295493"/>
    <w:rsid w:val="002B796F"/>
    <w:rsid w:val="002C0904"/>
    <w:rsid w:val="00333698"/>
    <w:rsid w:val="00352ECA"/>
    <w:rsid w:val="003802E2"/>
    <w:rsid w:val="0039003B"/>
    <w:rsid w:val="003D5B18"/>
    <w:rsid w:val="004006E7"/>
    <w:rsid w:val="00404FBC"/>
    <w:rsid w:val="00407247"/>
    <w:rsid w:val="004105D8"/>
    <w:rsid w:val="0041426A"/>
    <w:rsid w:val="0042218E"/>
    <w:rsid w:val="004336ED"/>
    <w:rsid w:val="00461316"/>
    <w:rsid w:val="00483545"/>
    <w:rsid w:val="004E3A41"/>
    <w:rsid w:val="005005C6"/>
    <w:rsid w:val="00535B1E"/>
    <w:rsid w:val="00536D36"/>
    <w:rsid w:val="00576F50"/>
    <w:rsid w:val="005A3787"/>
    <w:rsid w:val="005A6CB9"/>
    <w:rsid w:val="005F6121"/>
    <w:rsid w:val="006166BE"/>
    <w:rsid w:val="0062159D"/>
    <w:rsid w:val="00637F2E"/>
    <w:rsid w:val="00642DBA"/>
    <w:rsid w:val="006745EB"/>
    <w:rsid w:val="00695679"/>
    <w:rsid w:val="006B7102"/>
    <w:rsid w:val="006E3B8A"/>
    <w:rsid w:val="006E449D"/>
    <w:rsid w:val="006F15D9"/>
    <w:rsid w:val="00733B04"/>
    <w:rsid w:val="00781755"/>
    <w:rsid w:val="007C658C"/>
    <w:rsid w:val="008048CE"/>
    <w:rsid w:val="00812127"/>
    <w:rsid w:val="00820508"/>
    <w:rsid w:val="008205C7"/>
    <w:rsid w:val="00824DF9"/>
    <w:rsid w:val="008309B8"/>
    <w:rsid w:val="00864946"/>
    <w:rsid w:val="00873975"/>
    <w:rsid w:val="008944EC"/>
    <w:rsid w:val="00896A55"/>
    <w:rsid w:val="008A2DB5"/>
    <w:rsid w:val="008A5398"/>
    <w:rsid w:val="008A57DE"/>
    <w:rsid w:val="008D326B"/>
    <w:rsid w:val="00900463"/>
    <w:rsid w:val="0090326B"/>
    <w:rsid w:val="00930F86"/>
    <w:rsid w:val="009630C9"/>
    <w:rsid w:val="0099466A"/>
    <w:rsid w:val="009C5809"/>
    <w:rsid w:val="009D0AB5"/>
    <w:rsid w:val="009D3CFB"/>
    <w:rsid w:val="009E3C46"/>
    <w:rsid w:val="00A015D4"/>
    <w:rsid w:val="00A05BA4"/>
    <w:rsid w:val="00A07DD0"/>
    <w:rsid w:val="00A2265A"/>
    <w:rsid w:val="00A44A8A"/>
    <w:rsid w:val="00A756C9"/>
    <w:rsid w:val="00A75D49"/>
    <w:rsid w:val="00AC7515"/>
    <w:rsid w:val="00B67FCE"/>
    <w:rsid w:val="00B703A9"/>
    <w:rsid w:val="00C004BD"/>
    <w:rsid w:val="00C45E1B"/>
    <w:rsid w:val="00CC30C3"/>
    <w:rsid w:val="00CF4BA1"/>
    <w:rsid w:val="00D00C24"/>
    <w:rsid w:val="00D13D6B"/>
    <w:rsid w:val="00D32A4F"/>
    <w:rsid w:val="00D43345"/>
    <w:rsid w:val="00D82D0F"/>
    <w:rsid w:val="00DA0C93"/>
    <w:rsid w:val="00DA348D"/>
    <w:rsid w:val="00DE5C9D"/>
    <w:rsid w:val="00DF4338"/>
    <w:rsid w:val="00E02B0C"/>
    <w:rsid w:val="00E0355A"/>
    <w:rsid w:val="00E20120"/>
    <w:rsid w:val="00E23323"/>
    <w:rsid w:val="00E633B1"/>
    <w:rsid w:val="00EC1E3D"/>
    <w:rsid w:val="00ED76DF"/>
    <w:rsid w:val="00F11D51"/>
    <w:rsid w:val="00F16322"/>
    <w:rsid w:val="00F2580B"/>
    <w:rsid w:val="00F72F47"/>
    <w:rsid w:val="00F9640D"/>
    <w:rsid w:val="00FE371A"/>
    <w:rsid w:val="00FF41F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975"/>
    <w:rPr>
      <w:rFonts w:ascii="Raleway" w:eastAsia="Raleway" w:hAnsi="Raleway" w:cs="Raleway"/>
      <w:lang w:val="pl-PL"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873975"/>
    <w:tblPr>
      <w:tblInd w:w="0" w:type="dxa"/>
      <w:tblCellMar>
        <w:top w:w="0" w:type="dxa"/>
        <w:left w:w="0" w:type="dxa"/>
        <w:bottom w:w="0" w:type="dxa"/>
        <w:right w:w="0" w:type="dxa"/>
      </w:tblCellMar>
    </w:tblPr>
  </w:style>
  <w:style w:type="paragraph" w:styleId="Tekstpodstawowy">
    <w:name w:val="Body Text"/>
    <w:basedOn w:val="Normalny"/>
    <w:uiPriority w:val="1"/>
    <w:qFormat/>
    <w:rsid w:val="00873975"/>
    <w:rPr>
      <w:sz w:val="14"/>
      <w:szCs w:val="14"/>
    </w:rPr>
  </w:style>
  <w:style w:type="paragraph" w:styleId="Akapitzlist">
    <w:name w:val="List Paragraph"/>
    <w:basedOn w:val="Normalny"/>
    <w:uiPriority w:val="34"/>
    <w:qFormat/>
    <w:rsid w:val="00873975"/>
  </w:style>
  <w:style w:type="paragraph" w:customStyle="1" w:styleId="TableParagraph">
    <w:name w:val="Table Paragraph"/>
    <w:basedOn w:val="Normalny"/>
    <w:uiPriority w:val="1"/>
    <w:qFormat/>
    <w:rsid w:val="00873975"/>
  </w:style>
  <w:style w:type="character" w:styleId="Hipercze">
    <w:name w:val="Hyperlink"/>
    <w:basedOn w:val="Domylnaczcionkaakapitu"/>
    <w:uiPriority w:val="99"/>
    <w:unhideWhenUsed/>
    <w:rsid w:val="00F11D51"/>
    <w:rPr>
      <w:color w:val="6EAC1C" w:themeColor="hyperlink"/>
      <w:u w:val="single"/>
    </w:rPr>
  </w:style>
  <w:style w:type="character" w:customStyle="1" w:styleId="Nierozpoznanawzmianka1">
    <w:name w:val="Nierozpoznana wzmianka1"/>
    <w:basedOn w:val="Domylnaczcionkaakapitu"/>
    <w:uiPriority w:val="99"/>
    <w:semiHidden/>
    <w:unhideWhenUsed/>
    <w:rsid w:val="00F11D51"/>
    <w:rPr>
      <w:color w:val="605E5C"/>
      <w:shd w:val="clear" w:color="auto" w:fill="E1DFDD"/>
    </w:rPr>
  </w:style>
  <w:style w:type="paragraph" w:styleId="Nagwek">
    <w:name w:val="header"/>
    <w:basedOn w:val="Normalny"/>
    <w:link w:val="NagwekZnak"/>
    <w:uiPriority w:val="99"/>
    <w:unhideWhenUsed/>
    <w:rsid w:val="00812127"/>
    <w:pPr>
      <w:tabs>
        <w:tab w:val="center" w:pos="4536"/>
        <w:tab w:val="right" w:pos="9072"/>
      </w:tabs>
    </w:pPr>
  </w:style>
  <w:style w:type="character" w:customStyle="1" w:styleId="NagwekZnak">
    <w:name w:val="Nagłówek Znak"/>
    <w:basedOn w:val="Domylnaczcionkaakapitu"/>
    <w:link w:val="Nagwek"/>
    <w:uiPriority w:val="99"/>
    <w:rsid w:val="00812127"/>
    <w:rPr>
      <w:rFonts w:ascii="Raleway" w:eastAsia="Raleway" w:hAnsi="Raleway" w:cs="Raleway"/>
      <w:lang w:val="pl-PL" w:eastAsia="pl-PL" w:bidi="pl-PL"/>
    </w:rPr>
  </w:style>
  <w:style w:type="paragraph" w:styleId="Stopka">
    <w:name w:val="footer"/>
    <w:basedOn w:val="Normalny"/>
    <w:link w:val="StopkaZnak"/>
    <w:uiPriority w:val="99"/>
    <w:unhideWhenUsed/>
    <w:rsid w:val="00812127"/>
    <w:pPr>
      <w:tabs>
        <w:tab w:val="center" w:pos="4536"/>
        <w:tab w:val="right" w:pos="9072"/>
      </w:tabs>
    </w:pPr>
  </w:style>
  <w:style w:type="character" w:customStyle="1" w:styleId="StopkaZnak">
    <w:name w:val="Stopka Znak"/>
    <w:basedOn w:val="Domylnaczcionkaakapitu"/>
    <w:link w:val="Stopka"/>
    <w:uiPriority w:val="99"/>
    <w:rsid w:val="00812127"/>
    <w:rPr>
      <w:rFonts w:ascii="Raleway" w:eastAsia="Raleway" w:hAnsi="Raleway" w:cs="Raleway"/>
      <w:lang w:val="pl-PL" w:eastAsia="pl-PL" w:bidi="pl-PL"/>
    </w:rPr>
  </w:style>
  <w:style w:type="character" w:styleId="Pogrubienie">
    <w:name w:val="Strong"/>
    <w:basedOn w:val="Domylnaczcionkaakapitu"/>
    <w:uiPriority w:val="22"/>
    <w:qFormat/>
    <w:rsid w:val="00D82D0F"/>
    <w:rPr>
      <w:b/>
      <w:bCs/>
    </w:rPr>
  </w:style>
  <w:style w:type="paragraph" w:styleId="Tekstdymka">
    <w:name w:val="Balloon Text"/>
    <w:basedOn w:val="Normalny"/>
    <w:link w:val="TekstdymkaZnak"/>
    <w:uiPriority w:val="99"/>
    <w:semiHidden/>
    <w:unhideWhenUsed/>
    <w:rsid w:val="00695679"/>
    <w:rPr>
      <w:rFonts w:ascii="Tahoma" w:hAnsi="Tahoma" w:cs="Tahoma"/>
      <w:sz w:val="16"/>
      <w:szCs w:val="16"/>
    </w:rPr>
  </w:style>
  <w:style w:type="character" w:customStyle="1" w:styleId="TekstdymkaZnak">
    <w:name w:val="Tekst dymka Znak"/>
    <w:basedOn w:val="Domylnaczcionkaakapitu"/>
    <w:link w:val="Tekstdymka"/>
    <w:uiPriority w:val="99"/>
    <w:semiHidden/>
    <w:rsid w:val="00695679"/>
    <w:rPr>
      <w:rFonts w:ascii="Tahoma" w:eastAsia="Raleway" w:hAnsi="Tahoma" w:cs="Tahoma"/>
      <w:sz w:val="16"/>
      <w:szCs w:val="16"/>
      <w:lang w:val="pl-PL" w:eastAsia="pl-PL" w:bidi="pl-PL"/>
    </w:rPr>
  </w:style>
  <w:style w:type="paragraph" w:styleId="Legenda">
    <w:name w:val="caption"/>
    <w:basedOn w:val="Normalny"/>
    <w:next w:val="Normalny"/>
    <w:uiPriority w:val="35"/>
    <w:unhideWhenUsed/>
    <w:qFormat/>
    <w:rsid w:val="00695679"/>
    <w:pPr>
      <w:spacing w:after="200"/>
    </w:pPr>
    <w:rPr>
      <w:b/>
      <w:bCs/>
      <w:color w:val="1CADE4" w:themeColor="accent1"/>
      <w:sz w:val="18"/>
      <w:szCs w:val="18"/>
    </w:rPr>
  </w:style>
</w:styles>
</file>

<file path=word/webSettings.xml><?xml version="1.0" encoding="utf-8"?>
<w:webSettings xmlns:r="http://schemas.openxmlformats.org/officeDocument/2006/relationships" xmlns:w="http://schemas.openxmlformats.org/wordprocessingml/2006/main">
  <w:divs>
    <w:div w:id="62264597">
      <w:bodyDiv w:val="1"/>
      <w:marLeft w:val="0"/>
      <w:marRight w:val="0"/>
      <w:marTop w:val="0"/>
      <w:marBottom w:val="0"/>
      <w:divBdr>
        <w:top w:val="none" w:sz="0" w:space="0" w:color="auto"/>
        <w:left w:val="none" w:sz="0" w:space="0" w:color="auto"/>
        <w:bottom w:val="none" w:sz="0" w:space="0" w:color="auto"/>
        <w:right w:val="none" w:sz="0" w:space="0" w:color="auto"/>
      </w:divBdr>
      <w:divsChild>
        <w:div w:id="398091193">
          <w:marLeft w:val="0"/>
          <w:marRight w:val="0"/>
          <w:marTop w:val="0"/>
          <w:marBottom w:val="240"/>
          <w:divBdr>
            <w:top w:val="none" w:sz="0" w:space="0" w:color="auto"/>
            <w:left w:val="none" w:sz="0" w:space="0" w:color="auto"/>
            <w:bottom w:val="none" w:sz="0" w:space="0" w:color="auto"/>
            <w:right w:val="none" w:sz="0" w:space="0" w:color="auto"/>
          </w:divBdr>
        </w:div>
        <w:div w:id="324555645">
          <w:marLeft w:val="0"/>
          <w:marRight w:val="0"/>
          <w:marTop w:val="0"/>
          <w:marBottom w:val="0"/>
          <w:divBdr>
            <w:top w:val="none" w:sz="0" w:space="0" w:color="auto"/>
            <w:left w:val="none" w:sz="0" w:space="0" w:color="auto"/>
            <w:bottom w:val="none" w:sz="0" w:space="0" w:color="auto"/>
            <w:right w:val="none" w:sz="0" w:space="0" w:color="auto"/>
          </w:divBdr>
        </w:div>
      </w:divsChild>
    </w:div>
    <w:div w:id="100146134">
      <w:bodyDiv w:val="1"/>
      <w:marLeft w:val="0"/>
      <w:marRight w:val="0"/>
      <w:marTop w:val="0"/>
      <w:marBottom w:val="0"/>
      <w:divBdr>
        <w:top w:val="none" w:sz="0" w:space="0" w:color="auto"/>
        <w:left w:val="none" w:sz="0" w:space="0" w:color="auto"/>
        <w:bottom w:val="none" w:sz="0" w:space="0" w:color="auto"/>
        <w:right w:val="none" w:sz="0" w:space="0" w:color="auto"/>
      </w:divBdr>
      <w:divsChild>
        <w:div w:id="935942504">
          <w:marLeft w:val="0"/>
          <w:marRight w:val="0"/>
          <w:marTop w:val="0"/>
          <w:marBottom w:val="0"/>
          <w:divBdr>
            <w:top w:val="none" w:sz="0" w:space="0" w:color="auto"/>
            <w:left w:val="none" w:sz="0" w:space="0" w:color="auto"/>
            <w:bottom w:val="none" w:sz="0" w:space="0" w:color="auto"/>
            <w:right w:val="none" w:sz="0" w:space="0" w:color="auto"/>
          </w:divBdr>
          <w:divsChild>
            <w:div w:id="1918980089">
              <w:marLeft w:val="0"/>
              <w:marRight w:val="0"/>
              <w:marTop w:val="0"/>
              <w:marBottom w:val="0"/>
              <w:divBdr>
                <w:top w:val="none" w:sz="0" w:space="0" w:color="auto"/>
                <w:left w:val="none" w:sz="0" w:space="0" w:color="auto"/>
                <w:bottom w:val="none" w:sz="0" w:space="0" w:color="auto"/>
                <w:right w:val="none" w:sz="0" w:space="0" w:color="auto"/>
              </w:divBdr>
              <w:divsChild>
                <w:div w:id="907424638">
                  <w:marLeft w:val="0"/>
                  <w:marRight w:val="0"/>
                  <w:marTop w:val="0"/>
                  <w:marBottom w:val="0"/>
                  <w:divBdr>
                    <w:top w:val="none" w:sz="0" w:space="0" w:color="auto"/>
                    <w:left w:val="none" w:sz="0" w:space="0" w:color="auto"/>
                    <w:bottom w:val="none" w:sz="0" w:space="0" w:color="auto"/>
                    <w:right w:val="none" w:sz="0" w:space="0" w:color="auto"/>
                  </w:divBdr>
                  <w:divsChild>
                    <w:div w:id="1727340173">
                      <w:marLeft w:val="0"/>
                      <w:marRight w:val="0"/>
                      <w:marTop w:val="0"/>
                      <w:marBottom w:val="396"/>
                      <w:divBdr>
                        <w:top w:val="none" w:sz="0" w:space="0" w:color="auto"/>
                        <w:left w:val="none" w:sz="0" w:space="0" w:color="auto"/>
                        <w:bottom w:val="none" w:sz="0" w:space="0" w:color="auto"/>
                        <w:right w:val="none" w:sz="0" w:space="0" w:color="auto"/>
                      </w:divBdr>
                      <w:divsChild>
                        <w:div w:id="1191606980">
                          <w:marLeft w:val="0"/>
                          <w:marRight w:val="0"/>
                          <w:marTop w:val="0"/>
                          <w:marBottom w:val="0"/>
                          <w:divBdr>
                            <w:top w:val="none" w:sz="0" w:space="0" w:color="auto"/>
                            <w:left w:val="none" w:sz="0" w:space="0" w:color="auto"/>
                            <w:bottom w:val="none" w:sz="0" w:space="0" w:color="auto"/>
                            <w:right w:val="none" w:sz="0" w:space="0" w:color="auto"/>
                          </w:divBdr>
                          <w:divsChild>
                            <w:div w:id="1313631908">
                              <w:marLeft w:val="0"/>
                              <w:marRight w:val="0"/>
                              <w:marTop w:val="0"/>
                              <w:marBottom w:val="360"/>
                              <w:divBdr>
                                <w:top w:val="none" w:sz="0" w:space="0" w:color="auto"/>
                                <w:left w:val="none" w:sz="0" w:space="0" w:color="auto"/>
                                <w:bottom w:val="none" w:sz="0" w:space="0" w:color="auto"/>
                                <w:right w:val="none" w:sz="0" w:space="0" w:color="auto"/>
                              </w:divBdr>
                              <w:divsChild>
                                <w:div w:id="585194694">
                                  <w:marLeft w:val="0"/>
                                  <w:marRight w:val="0"/>
                                  <w:marTop w:val="0"/>
                                  <w:marBottom w:val="0"/>
                                  <w:divBdr>
                                    <w:top w:val="none" w:sz="0" w:space="0" w:color="auto"/>
                                    <w:left w:val="none" w:sz="0" w:space="0" w:color="auto"/>
                                    <w:bottom w:val="none" w:sz="0" w:space="0" w:color="auto"/>
                                    <w:right w:val="none" w:sz="0" w:space="0" w:color="auto"/>
                                  </w:divBdr>
                                  <w:divsChild>
                                    <w:div w:id="12630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7473">
                              <w:marLeft w:val="0"/>
                              <w:marRight w:val="0"/>
                              <w:marTop w:val="372"/>
                              <w:marBottom w:val="0"/>
                              <w:divBdr>
                                <w:top w:val="none" w:sz="0" w:space="0" w:color="auto"/>
                                <w:left w:val="none" w:sz="0" w:space="0" w:color="auto"/>
                                <w:bottom w:val="none" w:sz="0" w:space="0" w:color="auto"/>
                                <w:right w:val="none" w:sz="0" w:space="0" w:color="auto"/>
                              </w:divBdr>
                            </w:div>
                          </w:divsChild>
                        </w:div>
                      </w:divsChild>
                    </w:div>
                    <w:div w:id="192234289">
                      <w:marLeft w:val="0"/>
                      <w:marRight w:val="0"/>
                      <w:marTop w:val="0"/>
                      <w:marBottom w:val="0"/>
                      <w:divBdr>
                        <w:top w:val="single" w:sz="4" w:space="4" w:color="DEDEDE"/>
                        <w:left w:val="single" w:sz="4" w:space="12" w:color="DEDEDE"/>
                        <w:bottom w:val="single" w:sz="4" w:space="4" w:color="DEDEDE"/>
                        <w:right w:val="single" w:sz="4" w:space="12" w:color="DEDEDE"/>
                      </w:divBdr>
                      <w:divsChild>
                        <w:div w:id="267857426">
                          <w:marLeft w:val="0"/>
                          <w:marRight w:val="0"/>
                          <w:marTop w:val="0"/>
                          <w:marBottom w:val="0"/>
                          <w:divBdr>
                            <w:top w:val="none" w:sz="0" w:space="0" w:color="auto"/>
                            <w:left w:val="none" w:sz="0" w:space="0" w:color="auto"/>
                            <w:bottom w:val="none" w:sz="0" w:space="0" w:color="auto"/>
                            <w:right w:val="none" w:sz="0" w:space="0" w:color="auto"/>
                          </w:divBdr>
                        </w:div>
                      </w:divsChild>
                    </w:div>
                    <w:div w:id="55977733">
                      <w:marLeft w:val="0"/>
                      <w:marRight w:val="0"/>
                      <w:marTop w:val="0"/>
                      <w:marBottom w:val="0"/>
                      <w:divBdr>
                        <w:top w:val="none" w:sz="0" w:space="0" w:color="auto"/>
                        <w:left w:val="none" w:sz="0" w:space="0" w:color="auto"/>
                        <w:bottom w:val="none" w:sz="0" w:space="0" w:color="auto"/>
                        <w:right w:val="none" w:sz="0" w:space="0" w:color="auto"/>
                      </w:divBdr>
                      <w:divsChild>
                        <w:div w:id="1152064380">
                          <w:marLeft w:val="0"/>
                          <w:marRight w:val="240"/>
                          <w:marTop w:val="0"/>
                          <w:marBottom w:val="0"/>
                          <w:divBdr>
                            <w:top w:val="none" w:sz="0" w:space="0" w:color="auto"/>
                            <w:left w:val="none" w:sz="0" w:space="0" w:color="auto"/>
                            <w:bottom w:val="none" w:sz="0" w:space="0" w:color="auto"/>
                            <w:right w:val="none" w:sz="0" w:space="0" w:color="auto"/>
                          </w:divBdr>
                        </w:div>
                        <w:div w:id="1900628527">
                          <w:marLeft w:val="1440"/>
                          <w:marRight w:val="0"/>
                          <w:marTop w:val="0"/>
                          <w:marBottom w:val="0"/>
                          <w:divBdr>
                            <w:top w:val="none" w:sz="0" w:space="0" w:color="auto"/>
                            <w:left w:val="none" w:sz="0" w:space="0" w:color="auto"/>
                            <w:bottom w:val="none" w:sz="0" w:space="0" w:color="auto"/>
                            <w:right w:val="none" w:sz="0" w:space="0" w:color="auto"/>
                          </w:divBdr>
                        </w:div>
                      </w:divsChild>
                    </w:div>
                    <w:div w:id="1020357888">
                      <w:marLeft w:val="0"/>
                      <w:marRight w:val="0"/>
                      <w:marTop w:val="0"/>
                      <w:marBottom w:val="0"/>
                      <w:divBdr>
                        <w:top w:val="single" w:sz="4" w:space="7" w:color="DEDEDE"/>
                        <w:left w:val="none" w:sz="0" w:space="0" w:color="auto"/>
                        <w:bottom w:val="none" w:sz="0" w:space="0" w:color="auto"/>
                        <w:right w:val="none" w:sz="0" w:space="0" w:color="auto"/>
                      </w:divBdr>
                      <w:divsChild>
                        <w:div w:id="1217669842">
                          <w:marLeft w:val="0"/>
                          <w:marRight w:val="0"/>
                          <w:marTop w:val="0"/>
                          <w:marBottom w:val="0"/>
                          <w:divBdr>
                            <w:top w:val="none" w:sz="0" w:space="0" w:color="auto"/>
                            <w:left w:val="none" w:sz="0" w:space="0" w:color="auto"/>
                            <w:bottom w:val="none" w:sz="0" w:space="0" w:color="auto"/>
                            <w:right w:val="none" w:sz="0" w:space="0" w:color="auto"/>
                          </w:divBdr>
                          <w:divsChild>
                            <w:div w:id="62684184">
                              <w:marLeft w:val="0"/>
                              <w:marRight w:val="0"/>
                              <w:marTop w:val="0"/>
                              <w:marBottom w:val="0"/>
                              <w:divBdr>
                                <w:top w:val="none" w:sz="0" w:space="0" w:color="auto"/>
                                <w:left w:val="none" w:sz="0" w:space="0" w:color="auto"/>
                                <w:bottom w:val="none" w:sz="0" w:space="0" w:color="auto"/>
                                <w:right w:val="none" w:sz="0" w:space="0" w:color="auto"/>
                              </w:divBdr>
                              <w:divsChild>
                                <w:div w:id="24797617">
                                  <w:marLeft w:val="0"/>
                                  <w:marRight w:val="0"/>
                                  <w:marTop w:val="0"/>
                                  <w:marBottom w:val="0"/>
                                  <w:divBdr>
                                    <w:top w:val="none" w:sz="0" w:space="0" w:color="auto"/>
                                    <w:left w:val="none" w:sz="0" w:space="0" w:color="auto"/>
                                    <w:bottom w:val="none" w:sz="0" w:space="0" w:color="auto"/>
                                    <w:right w:val="none" w:sz="0" w:space="0" w:color="auto"/>
                                  </w:divBdr>
                                </w:div>
                                <w:div w:id="150728699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0397153">
                          <w:marLeft w:val="0"/>
                          <w:marRight w:val="0"/>
                          <w:marTop w:val="0"/>
                          <w:marBottom w:val="0"/>
                          <w:divBdr>
                            <w:top w:val="none" w:sz="0" w:space="0" w:color="auto"/>
                            <w:left w:val="none" w:sz="0" w:space="0" w:color="auto"/>
                            <w:bottom w:val="none" w:sz="0" w:space="0" w:color="auto"/>
                            <w:right w:val="none" w:sz="0" w:space="0" w:color="auto"/>
                          </w:divBdr>
                          <w:divsChild>
                            <w:div w:id="1598250146">
                              <w:marLeft w:val="0"/>
                              <w:marRight w:val="0"/>
                              <w:marTop w:val="0"/>
                              <w:marBottom w:val="0"/>
                              <w:divBdr>
                                <w:top w:val="none" w:sz="0" w:space="0" w:color="auto"/>
                                <w:left w:val="none" w:sz="0" w:space="0" w:color="auto"/>
                                <w:bottom w:val="none" w:sz="0" w:space="0" w:color="auto"/>
                                <w:right w:val="none" w:sz="0" w:space="0" w:color="auto"/>
                              </w:divBdr>
                            </w:div>
                            <w:div w:id="153819586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919436583">
                      <w:marLeft w:val="0"/>
                      <w:marRight w:val="0"/>
                      <w:marTop w:val="0"/>
                      <w:marBottom w:val="0"/>
                      <w:divBdr>
                        <w:top w:val="single" w:sz="4" w:space="22" w:color="DEDEDE"/>
                        <w:left w:val="none" w:sz="0" w:space="0" w:color="auto"/>
                        <w:bottom w:val="none" w:sz="0" w:space="0" w:color="auto"/>
                        <w:right w:val="none" w:sz="0" w:space="0" w:color="auto"/>
                      </w:divBdr>
                      <w:divsChild>
                        <w:div w:id="1354188839">
                          <w:marLeft w:val="0"/>
                          <w:marRight w:val="0"/>
                          <w:marTop w:val="0"/>
                          <w:marBottom w:val="360"/>
                          <w:divBdr>
                            <w:top w:val="none" w:sz="0" w:space="0" w:color="auto"/>
                            <w:left w:val="none" w:sz="0" w:space="0" w:color="auto"/>
                            <w:bottom w:val="none" w:sz="0" w:space="0" w:color="auto"/>
                            <w:right w:val="none" w:sz="0" w:space="0" w:color="auto"/>
                          </w:divBdr>
                        </w:div>
                        <w:div w:id="1889027440">
                          <w:marLeft w:val="-120"/>
                          <w:marRight w:val="-120"/>
                          <w:marTop w:val="0"/>
                          <w:marBottom w:val="0"/>
                          <w:divBdr>
                            <w:top w:val="none" w:sz="0" w:space="0" w:color="auto"/>
                            <w:left w:val="none" w:sz="0" w:space="0" w:color="auto"/>
                            <w:bottom w:val="none" w:sz="0" w:space="0" w:color="auto"/>
                            <w:right w:val="none" w:sz="0" w:space="0" w:color="auto"/>
                          </w:divBdr>
                          <w:divsChild>
                            <w:div w:id="744109424">
                              <w:marLeft w:val="0"/>
                              <w:marRight w:val="0"/>
                              <w:marTop w:val="0"/>
                              <w:marBottom w:val="240"/>
                              <w:divBdr>
                                <w:top w:val="none" w:sz="0" w:space="0" w:color="auto"/>
                                <w:left w:val="none" w:sz="0" w:space="0" w:color="auto"/>
                                <w:bottom w:val="none" w:sz="0" w:space="0" w:color="auto"/>
                                <w:right w:val="none" w:sz="0" w:space="0" w:color="auto"/>
                              </w:divBdr>
                            </w:div>
                            <w:div w:id="620577988">
                              <w:marLeft w:val="0"/>
                              <w:marRight w:val="0"/>
                              <w:marTop w:val="0"/>
                              <w:marBottom w:val="240"/>
                              <w:divBdr>
                                <w:top w:val="none" w:sz="0" w:space="0" w:color="auto"/>
                                <w:left w:val="none" w:sz="0" w:space="0" w:color="auto"/>
                                <w:bottom w:val="none" w:sz="0" w:space="0" w:color="auto"/>
                                <w:right w:val="none" w:sz="0" w:space="0" w:color="auto"/>
                              </w:divBdr>
                            </w:div>
                            <w:div w:id="810294542">
                              <w:marLeft w:val="0"/>
                              <w:marRight w:val="0"/>
                              <w:marTop w:val="0"/>
                              <w:marBottom w:val="240"/>
                              <w:divBdr>
                                <w:top w:val="none" w:sz="0" w:space="0" w:color="auto"/>
                                <w:left w:val="none" w:sz="0" w:space="0" w:color="auto"/>
                                <w:bottom w:val="none" w:sz="0" w:space="0" w:color="auto"/>
                                <w:right w:val="none" w:sz="0" w:space="0" w:color="auto"/>
                              </w:divBdr>
                            </w:div>
                            <w:div w:id="6749603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8157513">
              <w:marLeft w:val="0"/>
              <w:marRight w:val="0"/>
              <w:marTop w:val="0"/>
              <w:marBottom w:val="0"/>
              <w:divBdr>
                <w:top w:val="none" w:sz="0" w:space="0" w:color="auto"/>
                <w:left w:val="none" w:sz="0" w:space="0" w:color="auto"/>
                <w:bottom w:val="none" w:sz="0" w:space="0" w:color="auto"/>
                <w:right w:val="none" w:sz="0" w:space="0" w:color="auto"/>
              </w:divBdr>
              <w:divsChild>
                <w:div w:id="1769346017">
                  <w:marLeft w:val="0"/>
                  <w:marRight w:val="0"/>
                  <w:marTop w:val="0"/>
                  <w:marBottom w:val="0"/>
                  <w:divBdr>
                    <w:top w:val="none" w:sz="0" w:space="0" w:color="auto"/>
                    <w:left w:val="none" w:sz="0" w:space="0" w:color="auto"/>
                    <w:bottom w:val="none" w:sz="0" w:space="0" w:color="auto"/>
                    <w:right w:val="none" w:sz="0" w:space="0" w:color="auto"/>
                  </w:divBdr>
                  <w:divsChild>
                    <w:div w:id="642346438">
                      <w:marLeft w:val="0"/>
                      <w:marRight w:val="0"/>
                      <w:marTop w:val="0"/>
                      <w:marBottom w:val="0"/>
                      <w:divBdr>
                        <w:top w:val="none" w:sz="0" w:space="0" w:color="auto"/>
                        <w:left w:val="none" w:sz="0" w:space="0" w:color="auto"/>
                        <w:bottom w:val="none" w:sz="0" w:space="0" w:color="auto"/>
                        <w:right w:val="none" w:sz="0" w:space="0" w:color="auto"/>
                      </w:divBdr>
                    </w:div>
                  </w:divsChild>
                </w:div>
                <w:div w:id="719597060">
                  <w:marLeft w:val="0"/>
                  <w:marRight w:val="0"/>
                  <w:marTop w:val="0"/>
                  <w:marBottom w:val="0"/>
                  <w:divBdr>
                    <w:top w:val="none" w:sz="0" w:space="0" w:color="auto"/>
                    <w:left w:val="none" w:sz="0" w:space="0" w:color="auto"/>
                    <w:bottom w:val="none" w:sz="0" w:space="0" w:color="auto"/>
                    <w:right w:val="none" w:sz="0" w:space="0" w:color="auto"/>
                  </w:divBdr>
                  <w:divsChild>
                    <w:div w:id="1136412451">
                      <w:marLeft w:val="0"/>
                      <w:marRight w:val="0"/>
                      <w:marTop w:val="0"/>
                      <w:marBottom w:val="0"/>
                      <w:divBdr>
                        <w:top w:val="none" w:sz="0" w:space="0" w:color="auto"/>
                        <w:left w:val="none" w:sz="0" w:space="0" w:color="auto"/>
                        <w:bottom w:val="none" w:sz="0" w:space="0" w:color="auto"/>
                        <w:right w:val="none" w:sz="0" w:space="0" w:color="auto"/>
                      </w:divBdr>
                    </w:div>
                  </w:divsChild>
                </w:div>
                <w:div w:id="1623263297">
                  <w:marLeft w:val="0"/>
                  <w:marRight w:val="0"/>
                  <w:marTop w:val="0"/>
                  <w:marBottom w:val="0"/>
                  <w:divBdr>
                    <w:top w:val="none" w:sz="0" w:space="0" w:color="auto"/>
                    <w:left w:val="none" w:sz="0" w:space="0" w:color="auto"/>
                    <w:bottom w:val="none" w:sz="0" w:space="0" w:color="auto"/>
                    <w:right w:val="none" w:sz="0" w:space="0" w:color="auto"/>
                  </w:divBdr>
                  <w:divsChild>
                    <w:div w:id="1568883018">
                      <w:marLeft w:val="0"/>
                      <w:marRight w:val="0"/>
                      <w:marTop w:val="0"/>
                      <w:marBottom w:val="0"/>
                      <w:divBdr>
                        <w:top w:val="none" w:sz="0" w:space="0" w:color="auto"/>
                        <w:left w:val="none" w:sz="0" w:space="0" w:color="auto"/>
                        <w:bottom w:val="none" w:sz="0" w:space="0" w:color="auto"/>
                        <w:right w:val="none" w:sz="0" w:space="0" w:color="auto"/>
                      </w:divBdr>
                    </w:div>
                  </w:divsChild>
                </w:div>
                <w:div w:id="1780561672">
                  <w:marLeft w:val="0"/>
                  <w:marRight w:val="0"/>
                  <w:marTop w:val="0"/>
                  <w:marBottom w:val="0"/>
                  <w:divBdr>
                    <w:top w:val="none" w:sz="0" w:space="0" w:color="auto"/>
                    <w:left w:val="none" w:sz="0" w:space="0" w:color="auto"/>
                    <w:bottom w:val="none" w:sz="0" w:space="0" w:color="auto"/>
                    <w:right w:val="none" w:sz="0" w:space="0" w:color="auto"/>
                  </w:divBdr>
                  <w:divsChild>
                    <w:div w:id="929431708">
                      <w:marLeft w:val="0"/>
                      <w:marRight w:val="0"/>
                      <w:marTop w:val="0"/>
                      <w:marBottom w:val="0"/>
                      <w:divBdr>
                        <w:top w:val="none" w:sz="0" w:space="0" w:color="auto"/>
                        <w:left w:val="none" w:sz="0" w:space="0" w:color="auto"/>
                        <w:bottom w:val="none" w:sz="0" w:space="0" w:color="auto"/>
                        <w:right w:val="none" w:sz="0" w:space="0" w:color="auto"/>
                      </w:divBdr>
                    </w:div>
                  </w:divsChild>
                </w:div>
                <w:div w:id="1942180959">
                  <w:marLeft w:val="0"/>
                  <w:marRight w:val="0"/>
                  <w:marTop w:val="0"/>
                  <w:marBottom w:val="0"/>
                  <w:divBdr>
                    <w:top w:val="none" w:sz="0" w:space="0" w:color="auto"/>
                    <w:left w:val="none" w:sz="0" w:space="0" w:color="auto"/>
                    <w:bottom w:val="none" w:sz="0" w:space="0" w:color="auto"/>
                    <w:right w:val="none" w:sz="0" w:space="0" w:color="auto"/>
                  </w:divBdr>
                  <w:divsChild>
                    <w:div w:id="1109088632">
                      <w:marLeft w:val="0"/>
                      <w:marRight w:val="0"/>
                      <w:marTop w:val="0"/>
                      <w:marBottom w:val="0"/>
                      <w:divBdr>
                        <w:top w:val="none" w:sz="0" w:space="0" w:color="auto"/>
                        <w:left w:val="none" w:sz="0" w:space="0" w:color="auto"/>
                        <w:bottom w:val="none" w:sz="0" w:space="0" w:color="auto"/>
                        <w:right w:val="none" w:sz="0" w:space="0" w:color="auto"/>
                      </w:divBdr>
                    </w:div>
                  </w:divsChild>
                </w:div>
                <w:div w:id="973024286">
                  <w:marLeft w:val="0"/>
                  <w:marRight w:val="0"/>
                  <w:marTop w:val="0"/>
                  <w:marBottom w:val="0"/>
                  <w:divBdr>
                    <w:top w:val="none" w:sz="0" w:space="0" w:color="auto"/>
                    <w:left w:val="none" w:sz="0" w:space="0" w:color="auto"/>
                    <w:bottom w:val="none" w:sz="0" w:space="0" w:color="auto"/>
                    <w:right w:val="none" w:sz="0" w:space="0" w:color="auto"/>
                  </w:divBdr>
                  <w:divsChild>
                    <w:div w:id="1477257050">
                      <w:marLeft w:val="0"/>
                      <w:marRight w:val="0"/>
                      <w:marTop w:val="0"/>
                      <w:marBottom w:val="0"/>
                      <w:divBdr>
                        <w:top w:val="none" w:sz="0" w:space="0" w:color="auto"/>
                        <w:left w:val="none" w:sz="0" w:space="0" w:color="auto"/>
                        <w:bottom w:val="none" w:sz="0" w:space="0" w:color="auto"/>
                        <w:right w:val="none" w:sz="0" w:space="0" w:color="auto"/>
                      </w:divBdr>
                    </w:div>
                  </w:divsChild>
                </w:div>
                <w:div w:id="1751540176">
                  <w:marLeft w:val="0"/>
                  <w:marRight w:val="0"/>
                  <w:marTop w:val="0"/>
                  <w:marBottom w:val="720"/>
                  <w:divBdr>
                    <w:top w:val="none" w:sz="0" w:space="0" w:color="auto"/>
                    <w:left w:val="none" w:sz="0" w:space="0" w:color="auto"/>
                    <w:bottom w:val="none" w:sz="0" w:space="0" w:color="auto"/>
                    <w:right w:val="none" w:sz="0" w:space="0" w:color="auto"/>
                  </w:divBdr>
                  <w:divsChild>
                    <w:div w:id="1998145063">
                      <w:marLeft w:val="0"/>
                      <w:marRight w:val="0"/>
                      <w:marTop w:val="0"/>
                      <w:marBottom w:val="0"/>
                      <w:divBdr>
                        <w:top w:val="none" w:sz="0" w:space="0" w:color="auto"/>
                        <w:left w:val="none" w:sz="0" w:space="0" w:color="auto"/>
                        <w:bottom w:val="none" w:sz="0" w:space="0" w:color="auto"/>
                        <w:right w:val="none" w:sz="0" w:space="0" w:color="auto"/>
                      </w:divBdr>
                      <w:divsChild>
                        <w:div w:id="1771773223">
                          <w:marLeft w:val="0"/>
                          <w:marRight w:val="0"/>
                          <w:marTop w:val="0"/>
                          <w:marBottom w:val="0"/>
                          <w:divBdr>
                            <w:top w:val="none" w:sz="0" w:space="0" w:color="auto"/>
                            <w:left w:val="none" w:sz="0" w:space="0" w:color="auto"/>
                            <w:bottom w:val="none" w:sz="0" w:space="0" w:color="auto"/>
                            <w:right w:val="none" w:sz="0" w:space="0" w:color="auto"/>
                          </w:divBdr>
                          <w:divsChild>
                            <w:div w:id="3092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8674">
                  <w:marLeft w:val="0"/>
                  <w:marRight w:val="0"/>
                  <w:marTop w:val="0"/>
                  <w:marBottom w:val="0"/>
                  <w:divBdr>
                    <w:top w:val="none" w:sz="0" w:space="0" w:color="auto"/>
                    <w:left w:val="none" w:sz="0" w:space="0" w:color="auto"/>
                    <w:bottom w:val="none" w:sz="0" w:space="0" w:color="auto"/>
                    <w:right w:val="none" w:sz="0" w:space="0" w:color="auto"/>
                  </w:divBdr>
                  <w:divsChild>
                    <w:div w:id="332687891">
                      <w:marLeft w:val="0"/>
                      <w:marRight w:val="0"/>
                      <w:marTop w:val="0"/>
                      <w:marBottom w:val="0"/>
                      <w:divBdr>
                        <w:top w:val="none" w:sz="0" w:space="0" w:color="auto"/>
                        <w:left w:val="none" w:sz="0" w:space="0" w:color="auto"/>
                        <w:bottom w:val="none" w:sz="0" w:space="0" w:color="auto"/>
                        <w:right w:val="none" w:sz="0" w:space="0" w:color="auto"/>
                      </w:divBdr>
                    </w:div>
                  </w:divsChild>
                </w:div>
                <w:div w:id="938487931">
                  <w:marLeft w:val="0"/>
                  <w:marRight w:val="0"/>
                  <w:marTop w:val="0"/>
                  <w:marBottom w:val="0"/>
                  <w:divBdr>
                    <w:top w:val="none" w:sz="0" w:space="0" w:color="auto"/>
                    <w:left w:val="none" w:sz="0" w:space="0" w:color="auto"/>
                    <w:bottom w:val="none" w:sz="0" w:space="0" w:color="auto"/>
                    <w:right w:val="none" w:sz="0" w:space="0" w:color="auto"/>
                  </w:divBdr>
                  <w:divsChild>
                    <w:div w:id="29695480">
                      <w:marLeft w:val="0"/>
                      <w:marRight w:val="0"/>
                      <w:marTop w:val="0"/>
                      <w:marBottom w:val="0"/>
                      <w:divBdr>
                        <w:top w:val="none" w:sz="0" w:space="0" w:color="auto"/>
                        <w:left w:val="none" w:sz="0" w:space="0" w:color="auto"/>
                        <w:bottom w:val="none" w:sz="0" w:space="0" w:color="auto"/>
                        <w:right w:val="none" w:sz="0" w:space="0" w:color="auto"/>
                      </w:divBdr>
                    </w:div>
                  </w:divsChild>
                </w:div>
                <w:div w:id="2052881150">
                  <w:marLeft w:val="0"/>
                  <w:marRight w:val="0"/>
                  <w:marTop w:val="0"/>
                  <w:marBottom w:val="0"/>
                  <w:divBdr>
                    <w:top w:val="none" w:sz="0" w:space="0" w:color="auto"/>
                    <w:left w:val="none" w:sz="0" w:space="0" w:color="auto"/>
                    <w:bottom w:val="none" w:sz="0" w:space="0" w:color="auto"/>
                    <w:right w:val="none" w:sz="0" w:space="0" w:color="auto"/>
                  </w:divBdr>
                  <w:divsChild>
                    <w:div w:id="2058770962">
                      <w:marLeft w:val="0"/>
                      <w:marRight w:val="0"/>
                      <w:marTop w:val="0"/>
                      <w:marBottom w:val="0"/>
                      <w:divBdr>
                        <w:top w:val="none" w:sz="0" w:space="0" w:color="auto"/>
                        <w:left w:val="none" w:sz="0" w:space="0" w:color="auto"/>
                        <w:bottom w:val="none" w:sz="0" w:space="0" w:color="auto"/>
                        <w:right w:val="none" w:sz="0" w:space="0" w:color="auto"/>
                      </w:divBdr>
                    </w:div>
                  </w:divsChild>
                </w:div>
                <w:div w:id="330068912">
                  <w:marLeft w:val="0"/>
                  <w:marRight w:val="0"/>
                  <w:marTop w:val="0"/>
                  <w:marBottom w:val="0"/>
                  <w:divBdr>
                    <w:top w:val="none" w:sz="0" w:space="0" w:color="auto"/>
                    <w:left w:val="none" w:sz="0" w:space="0" w:color="auto"/>
                    <w:bottom w:val="none" w:sz="0" w:space="0" w:color="auto"/>
                    <w:right w:val="none" w:sz="0" w:space="0" w:color="auto"/>
                  </w:divBdr>
                  <w:divsChild>
                    <w:div w:id="365564633">
                      <w:marLeft w:val="0"/>
                      <w:marRight w:val="0"/>
                      <w:marTop w:val="0"/>
                      <w:marBottom w:val="0"/>
                      <w:divBdr>
                        <w:top w:val="none" w:sz="0" w:space="0" w:color="auto"/>
                        <w:left w:val="none" w:sz="0" w:space="0" w:color="auto"/>
                        <w:bottom w:val="none" w:sz="0" w:space="0" w:color="auto"/>
                        <w:right w:val="none" w:sz="0" w:space="0" w:color="auto"/>
                      </w:divBdr>
                    </w:div>
                  </w:divsChild>
                </w:div>
                <w:div w:id="1044137659">
                  <w:marLeft w:val="0"/>
                  <w:marRight w:val="0"/>
                  <w:marTop w:val="0"/>
                  <w:marBottom w:val="0"/>
                  <w:divBdr>
                    <w:top w:val="none" w:sz="0" w:space="0" w:color="auto"/>
                    <w:left w:val="none" w:sz="0" w:space="0" w:color="auto"/>
                    <w:bottom w:val="none" w:sz="0" w:space="0" w:color="auto"/>
                    <w:right w:val="none" w:sz="0" w:space="0" w:color="auto"/>
                  </w:divBdr>
                  <w:divsChild>
                    <w:div w:id="13038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5646">
      <w:bodyDiv w:val="1"/>
      <w:marLeft w:val="0"/>
      <w:marRight w:val="0"/>
      <w:marTop w:val="0"/>
      <w:marBottom w:val="0"/>
      <w:divBdr>
        <w:top w:val="none" w:sz="0" w:space="0" w:color="auto"/>
        <w:left w:val="none" w:sz="0" w:space="0" w:color="auto"/>
        <w:bottom w:val="none" w:sz="0" w:space="0" w:color="auto"/>
        <w:right w:val="none" w:sz="0" w:space="0" w:color="auto"/>
      </w:divBdr>
    </w:div>
    <w:div w:id="117795132">
      <w:bodyDiv w:val="1"/>
      <w:marLeft w:val="0"/>
      <w:marRight w:val="0"/>
      <w:marTop w:val="0"/>
      <w:marBottom w:val="0"/>
      <w:divBdr>
        <w:top w:val="none" w:sz="0" w:space="0" w:color="auto"/>
        <w:left w:val="none" w:sz="0" w:space="0" w:color="auto"/>
        <w:bottom w:val="none" w:sz="0" w:space="0" w:color="auto"/>
        <w:right w:val="none" w:sz="0" w:space="0" w:color="auto"/>
      </w:divBdr>
    </w:div>
    <w:div w:id="474296474">
      <w:bodyDiv w:val="1"/>
      <w:marLeft w:val="0"/>
      <w:marRight w:val="0"/>
      <w:marTop w:val="0"/>
      <w:marBottom w:val="0"/>
      <w:divBdr>
        <w:top w:val="none" w:sz="0" w:space="0" w:color="auto"/>
        <w:left w:val="none" w:sz="0" w:space="0" w:color="auto"/>
        <w:bottom w:val="none" w:sz="0" w:space="0" w:color="auto"/>
        <w:right w:val="none" w:sz="0" w:space="0" w:color="auto"/>
      </w:divBdr>
    </w:div>
    <w:div w:id="871844100">
      <w:bodyDiv w:val="1"/>
      <w:marLeft w:val="0"/>
      <w:marRight w:val="0"/>
      <w:marTop w:val="0"/>
      <w:marBottom w:val="0"/>
      <w:divBdr>
        <w:top w:val="none" w:sz="0" w:space="0" w:color="auto"/>
        <w:left w:val="none" w:sz="0" w:space="0" w:color="auto"/>
        <w:bottom w:val="none" w:sz="0" w:space="0" w:color="auto"/>
        <w:right w:val="none" w:sz="0" w:space="0" w:color="auto"/>
      </w:divBdr>
    </w:div>
    <w:div w:id="931082054">
      <w:bodyDiv w:val="1"/>
      <w:marLeft w:val="0"/>
      <w:marRight w:val="0"/>
      <w:marTop w:val="0"/>
      <w:marBottom w:val="0"/>
      <w:divBdr>
        <w:top w:val="none" w:sz="0" w:space="0" w:color="auto"/>
        <w:left w:val="none" w:sz="0" w:space="0" w:color="auto"/>
        <w:bottom w:val="none" w:sz="0" w:space="0" w:color="auto"/>
        <w:right w:val="none" w:sz="0" w:space="0" w:color="auto"/>
      </w:divBdr>
    </w:div>
    <w:div w:id="990014464">
      <w:bodyDiv w:val="1"/>
      <w:marLeft w:val="0"/>
      <w:marRight w:val="0"/>
      <w:marTop w:val="0"/>
      <w:marBottom w:val="0"/>
      <w:divBdr>
        <w:top w:val="none" w:sz="0" w:space="0" w:color="auto"/>
        <w:left w:val="none" w:sz="0" w:space="0" w:color="auto"/>
        <w:bottom w:val="none" w:sz="0" w:space="0" w:color="auto"/>
        <w:right w:val="none" w:sz="0" w:space="0" w:color="auto"/>
      </w:divBdr>
    </w:div>
    <w:div w:id="1722555745">
      <w:bodyDiv w:val="1"/>
      <w:marLeft w:val="0"/>
      <w:marRight w:val="0"/>
      <w:marTop w:val="0"/>
      <w:marBottom w:val="0"/>
      <w:divBdr>
        <w:top w:val="none" w:sz="0" w:space="0" w:color="auto"/>
        <w:left w:val="none" w:sz="0" w:space="0" w:color="auto"/>
        <w:bottom w:val="none" w:sz="0" w:space="0" w:color="auto"/>
        <w:right w:val="none" w:sz="0" w:space="0" w:color="auto"/>
      </w:divBdr>
    </w:div>
    <w:div w:id="1909850592">
      <w:bodyDiv w:val="1"/>
      <w:marLeft w:val="0"/>
      <w:marRight w:val="0"/>
      <w:marTop w:val="0"/>
      <w:marBottom w:val="0"/>
      <w:divBdr>
        <w:top w:val="none" w:sz="0" w:space="0" w:color="auto"/>
        <w:left w:val="none" w:sz="0" w:space="0" w:color="auto"/>
        <w:bottom w:val="none" w:sz="0" w:space="0" w:color="auto"/>
        <w:right w:val="none" w:sz="0" w:space="0" w:color="auto"/>
      </w:divBdr>
    </w:div>
    <w:div w:id="1971936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12BDE-6F2F-4ECF-AFD1-CFF51AA1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684</Words>
  <Characters>4109</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dc:creator>
  <cp:lastModifiedBy>Jakub Goławski</cp:lastModifiedBy>
  <cp:revision>5</cp:revision>
  <dcterms:created xsi:type="dcterms:W3CDTF">2020-07-29T08:19:00Z</dcterms:created>
  <dcterms:modified xsi:type="dcterms:W3CDTF">2020-08-03T07:50:00Z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Adobe InDesign CC 13.0 (Windows)</vt:lpwstr>
  </property>
  <property fmtid="{D5CDD505-2E9C-101B-9397-08002B2CF9AE}" pid="4" name="LastSaved">
    <vt:filetime>2018-10-12T00:00:00Z</vt:filetime>
  </property>
</Properties>
</file>